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21E5" w:rsidRDefault="005A3315">
      <w:r>
        <w:rPr>
          <w:noProof/>
        </w:rPr>
        <w:drawing>
          <wp:anchor distT="0" distB="0" distL="114300" distR="114300" simplePos="0" relativeHeight="251653119" behindDoc="0" locked="0" layoutInCell="1" allowOverlap="1">
            <wp:simplePos x="0" y="0"/>
            <wp:positionH relativeFrom="page">
              <wp:posOffset>0</wp:posOffset>
            </wp:positionH>
            <wp:positionV relativeFrom="page">
              <wp:posOffset>0</wp:posOffset>
            </wp:positionV>
            <wp:extent cx="10690522" cy="807396"/>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4">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rPr>
          <w:noProof/>
        </w:rPr>
        <w:pict>
          <v:shapetype id="_x0000_t202" coordsize="21600,21600" o:spt="202" path="m,l,21600r21600,l21600,xe">
            <v:stroke joinstyle="miter"/>
            <v:path gradientshapeok="t" o:connecttype="rect"/>
          </v:shapetype>
          <v:shape id="Text Box 6" o:spid="_x0000_s1027" type="#_x0000_t202" style="position:absolute;margin-left:187.95pt;margin-top:15.9pt;width:477.9pt;height:42.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" filled="f" stroked="f" strokeweight=".5pt">
            <o:lock v:ext="edit" aspectratio="t" verticies="t" text="t" shapetype="t"/>
            <v:textbox>
              <w:txbxContent>
                <w:p w:rsidR="000C6912" w:rsidRPr="000C6912" w:rsidRDefault="005A3315">
                  <w:pPr>
                    <w:rPr>
                      <w:rFonts w:ascii="Roboto" w:hAnsi="Roboto"/>
                      <w:color w:val="0F2B46"/>
                      <w:sz w:val="28"/>
                      <w:lang w:val="en-US"/>
                    </w:rPr>
                  </w:pPr>
                  <w:r w:rsidRPr="005A3315">
                    <w:rPr>
                      <w:rFonts w:ascii="Roboto" w:hAnsi="Roboto"/>
                      <w:color w:val="0F2B46"/>
                      <w:sz w:val="20"/>
                      <w:lang w:val="it-IT"/>
                    </w:rPr>
                    <w:t>Abbonati a DeepL Pro per poter modificare questa presentazione.</w:t>
                  </w:r>
                  <w:r w:rsidRPr="005A3315">
                    <w:rPr>
                      <w:lang w:val="it-IT"/>
                    </w:rPr>
                    <w:br/>
                  </w:r>
                  <w:r>
                    <w:rPr>
                      <w:rFonts w:ascii="Roboto" w:hAnsi="Roboto"/>
                      <w:color w:val="0F2B46"/>
                      <w:sz w:val="20"/>
                    </w:rPr>
                    <w:t xml:space="preserve">Visita </w:t>
                  </w:r>
                  <w:hyperlink r:id="rId5">
                    <w:r>
                      <w:rPr>
                        <w:rFonts w:ascii="Roboto" w:hAnsi="Roboto"/>
                        <w:color w:val="006494"/>
                        <w:sz w:val="20"/>
                      </w:rPr>
                      <w:t>www.DeepL.com/pro</w:t>
                    </w:r>
                  </w:hyperlink>
                  <w:r>
                    <w:rPr>
                      <w:rFonts w:ascii="Roboto" w:hAnsi="Roboto"/>
                      <w:color w:val="0F2B46"/>
                      <w:sz w:val="20"/>
                    </w:rPr>
                    <w:t xml:space="preserve"> per scoprirne di più.</w:t>
                  </w:r>
                </w:p>
              </w:txbxContent>
            </v:textbox>
            <w10:wrap anchorx="page" anchory="page"/>
          </v:shape>
        </w:pict>
      </w:r>
      <w:r>
        <w:pict>
          <v:shape id="DeepLBoxSPIDType" o:spid="_x0000_s1026" type="#_x0000_t202" alt="" style="position:absolute;margin-left:0;margin-top:0;width:50pt;height:50pt;z-index:251660288;visibility:hidden;mso-wrap-edited:f;mso-width-percent:0;mso-height-percent:0;mso-position-horizontal-relative:text;mso-position-vertical-relative:text;mso-width-percent:0;mso-height-percent:0">
            <o:lock v:ext="edit" selection="t"/>
          </v:shape>
        </w:pic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DECISIONE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del Gran Consiglio del 16 maggio 2024</w:t>
      </w:r>
    </w:p>
    <w:p w:rsidR="00FF21E5" w:rsidRDefault="005A3315">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color w:val="141414"/>
          <w:sz w:val="24"/>
          <w:szCs w:val="24"/>
          <w:lang w:eastAsia="en-GB"/>
        </w:rPr>
        <w:t>Nel caso R 260/2021-G</w:t>
      </w:r>
    </w:p>
    <w:tbl>
      <w:tblPr>
        <w:tblW w:w="3998" w:type="dxa"/>
        <w:shd w:val="clear" w:color="auto" w:fill="FFFFFF"/>
        <w:tblCellMar>
          <w:top w:w="6" w:type="dxa"/>
          <w:left w:w="6" w:type="dxa"/>
          <w:bottom w:w="6" w:type="dxa"/>
          <w:right w:w="6" w:type="dxa"/>
        </w:tblCellMar>
        <w:tblLook w:val="04A0" w:firstRow="1" w:lastRow="0" w:firstColumn="1" w:lastColumn="0" w:noHBand="0" w:noVBand="1"/>
      </w:tblPr>
      <w:tblGrid>
        <w:gridCol w:w="1816"/>
        <w:gridCol w:w="2182"/>
      </w:tblGrid>
      <w:tr w:rsidR="00417669" w:rsidRPr="00417669" w:rsidTr="00417669">
        <w:tc>
          <w:tcPr>
            <w:tcW w:w="0" w:type="auto"/>
            <w:tcBorders>
              <w:left w:val="nil"/>
            </w:tcBorders>
            <w:shd w:val="clear" w:color="auto" w:fill="FFFFFF"/>
            <w:tcMar>
              <w:top w:w="150" w:type="dxa"/>
              <w:left w:w="225" w:type="dxa"/>
              <w:bottom w:w="150" w:type="dxa"/>
              <w:right w:w="225" w:type="dxa"/>
            </w:tcMar>
            <w:vAlign w:val="center"/>
            <w:hideMark/>
          </w:tcPr>
          <w:p w:rsidR="00FF21E5" w:rsidRDefault="005A3315">
            <w:pPr>
              <w:spacing w:after="75" w:line="312" w:lineRule="atLeast"/>
              <w:jc w:val="center"/>
              <w:rPr>
                <w:rFonts w:ascii="Arial" w:eastAsia="Times New Roman" w:hAnsi="Arial" w:cs="Arial"/>
                <w:b/>
                <w:bCs/>
                <w:color w:val="0F8538"/>
                <w:sz w:val="18"/>
                <w:szCs w:val="18"/>
                <w:lang w:eastAsia="en-GB"/>
              </w:rPr>
            </w:pPr>
            <w:r w:rsidRPr="00417669">
              <w:rPr>
                <w:rFonts w:ascii="Arial" w:eastAsia="Times New Roman" w:hAnsi="Arial" w:cs="Arial"/>
                <w:b/>
                <w:bCs/>
                <w:color w:val="0F8538"/>
                <w:sz w:val="18"/>
                <w:szCs w:val="18"/>
                <w:lang w:eastAsia="en-GB"/>
              </w:rPr>
              <w:t>Matthias Zirnsack</w:t>
            </w:r>
          </w:p>
          <w:p w:rsidR="00FF21E5" w:rsidRDefault="005A3315">
            <w:pPr>
              <w:spacing w:after="75" w:line="312" w:lineRule="atLeast"/>
              <w:jc w:val="center"/>
              <w:rPr>
                <w:rFonts w:ascii="Arial" w:eastAsia="Times New Roman" w:hAnsi="Arial" w:cs="Arial"/>
                <w:b/>
                <w:bCs/>
                <w:color w:val="0F8538"/>
                <w:sz w:val="18"/>
                <w:szCs w:val="18"/>
                <w:lang w:eastAsia="en-GB"/>
              </w:rPr>
            </w:pPr>
            <w:r w:rsidRPr="00417669">
              <w:rPr>
                <w:rFonts w:ascii="Arial" w:eastAsia="Times New Roman" w:hAnsi="Arial" w:cs="Arial"/>
                <w:b/>
                <w:bCs/>
                <w:color w:val="0F8538"/>
                <w:sz w:val="18"/>
                <w:szCs w:val="18"/>
                <w:lang w:eastAsia="en-GB"/>
              </w:rPr>
              <w:t>Al.La. n. (...)</w:t>
            </w:r>
          </w:p>
          <w:p w:rsidR="00FF21E5" w:rsidRDefault="005A3315">
            <w:pPr>
              <w:spacing w:after="75" w:line="312" w:lineRule="atLeast"/>
              <w:jc w:val="center"/>
              <w:rPr>
                <w:rFonts w:ascii="Arial" w:eastAsia="Times New Roman" w:hAnsi="Arial" w:cs="Arial"/>
                <w:b/>
                <w:bCs/>
                <w:color w:val="0F8538"/>
                <w:sz w:val="18"/>
                <w:szCs w:val="18"/>
                <w:lang w:eastAsia="en-GB"/>
              </w:rPr>
            </w:pPr>
            <w:r w:rsidRPr="00417669">
              <w:rPr>
                <w:rFonts w:ascii="Arial" w:eastAsia="Times New Roman" w:hAnsi="Arial" w:cs="Arial"/>
                <w:b/>
                <w:bCs/>
                <w:color w:val="0F8538"/>
                <w:sz w:val="18"/>
                <w:szCs w:val="18"/>
                <w:lang w:eastAsia="en-GB"/>
              </w:rPr>
              <w:t>150980 Omissis</w:t>
            </w:r>
          </w:p>
          <w:p w:rsidR="00FF21E5" w:rsidRDefault="005A3315">
            <w:pPr>
              <w:spacing w:after="75" w:line="312" w:lineRule="atLeast"/>
              <w:jc w:val="center"/>
              <w:rPr>
                <w:rFonts w:ascii="Arial" w:eastAsia="Times New Roman" w:hAnsi="Arial" w:cs="Arial"/>
                <w:b/>
                <w:bCs/>
                <w:color w:val="0F8538"/>
                <w:sz w:val="18"/>
                <w:szCs w:val="18"/>
                <w:lang w:eastAsia="en-GB"/>
              </w:rPr>
            </w:pPr>
            <w:r w:rsidRPr="00417669">
              <w:rPr>
                <w:rFonts w:ascii="Arial" w:eastAsia="Times New Roman" w:hAnsi="Arial" w:cs="Arial"/>
                <w:b/>
                <w:bCs/>
                <w:color w:val="0F8538"/>
                <w:sz w:val="18"/>
                <w:szCs w:val="18"/>
                <w:lang w:eastAsia="en-GB"/>
              </w:rPr>
              <w:t>Germania</w:t>
            </w:r>
          </w:p>
        </w:tc>
        <w:tc>
          <w:tcPr>
            <w:tcW w:w="0" w:type="auto"/>
            <w:tcBorders>
              <w:right w:val="nil"/>
            </w:tcBorders>
            <w:shd w:val="clear" w:color="auto" w:fill="FFFFFF"/>
            <w:tcMar>
              <w:top w:w="150" w:type="dxa"/>
              <w:left w:w="225" w:type="dxa"/>
              <w:bottom w:w="150" w:type="dxa"/>
              <w:right w:w="225" w:type="dxa"/>
            </w:tcMar>
            <w:vAlign w:val="center"/>
            <w:hideMark/>
          </w:tcPr>
          <w:p w:rsidR="00FF21E5" w:rsidRDefault="005A3315">
            <w:pPr>
              <w:spacing w:after="0" w:line="240" w:lineRule="auto"/>
              <w:jc w:val="center"/>
              <w:rPr>
                <w:rFonts w:ascii="Arial" w:eastAsia="Times New Roman" w:hAnsi="Arial" w:cs="Arial"/>
                <w:color w:val="141414"/>
                <w:sz w:val="18"/>
                <w:szCs w:val="18"/>
                <w:lang w:eastAsia="en-GB"/>
              </w:rPr>
            </w:pPr>
            <w:r w:rsidRPr="00417669">
              <w:rPr>
                <w:rFonts w:ascii="Arial" w:eastAsia="Times New Roman" w:hAnsi="Arial" w:cs="Arial"/>
                <w:color w:val="141414"/>
                <w:sz w:val="18"/>
                <w:szCs w:val="18"/>
                <w:lang w:eastAsia="en-GB"/>
              </w:rPr>
              <w:t>Ricorrente/Appellante</w:t>
            </w:r>
          </w:p>
        </w:tc>
      </w:tr>
    </w:tbl>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rappresentato da Slopek Rechtsanwälte, Zippelhaus 6, 20457 Amburgo, Germania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IL GRANDE CONSIGLIO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composto da G. Humphreys (Presidente ad interim), Ph. von Kapff (Relatore), S. Stürmann, V. Melgar, N. Korjus, M. Bra, A. Kralik, A. González Fernández e S. Rizzo (Membri)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Cancelliere: H. Dijkema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dà il seguente risultato</w:t>
      </w:r>
    </w:p>
    <w:p w:rsidR="00FF21E5" w:rsidRPr="005A3315" w:rsidRDefault="005A3315">
      <w:pPr>
        <w:shd w:val="clear" w:color="auto" w:fill="FFFFFF"/>
        <w:spacing w:before="120" w:after="300" w:line="384" w:lineRule="atLeast"/>
        <w:rPr>
          <w:rFonts w:ascii="Georgia" w:eastAsia="Times New Roman" w:hAnsi="Georgia" w:cs="Times New Roman"/>
          <w:color w:val="141414"/>
          <w:sz w:val="24"/>
          <w:szCs w:val="24"/>
          <w:lang w:val="it-IT" w:eastAsia="en-GB"/>
        </w:rPr>
      </w:pPr>
      <w:r w:rsidRPr="005A3315">
        <w:rPr>
          <w:rFonts w:ascii="Calibri" w:eastAsia="Times New Roman" w:hAnsi="Calibri" w:cs="Calibri"/>
          <w:color w:val="141414"/>
          <w:lang w:val="it-IT" w:eastAsia="en-GB"/>
        </w:rPr>
        <w:t>Decisione</w:t>
      </w:r>
    </w:p>
    <w:p w:rsidR="00FF21E5" w:rsidRPr="005A3315" w:rsidRDefault="005A3315">
      <w:pPr>
        <w:shd w:val="clear" w:color="auto" w:fill="FFFFFF"/>
        <w:spacing w:before="120"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Fatti e procedimenti</w:t>
      </w:r>
    </w:p>
    <w:p w:rsidR="00FF21E5" w:rsidRPr="005A3315" w:rsidRDefault="005A3315">
      <w:pPr>
        <w:shd w:val="clear" w:color="auto" w:fill="FFFFFF"/>
        <w:spacing w:before="120" w:after="300" w:line="384" w:lineRule="atLeast"/>
        <w:rPr>
          <w:rFonts w:ascii="Georgia" w:eastAsia="Times New Roman" w:hAnsi="Georgia" w:cs="Times New Roman"/>
          <w:color w:val="141414"/>
          <w:sz w:val="24"/>
          <w:szCs w:val="24"/>
          <w:lang w:val="it-IT" w:eastAsia="en-GB"/>
        </w:rPr>
      </w:pPr>
      <w:r w:rsidRPr="005A3315">
        <w:rPr>
          <w:rFonts w:ascii="Calibri" w:eastAsia="Times New Roman" w:hAnsi="Calibri" w:cs="Calibri"/>
          <w:color w:val="141414"/>
          <w:lang w:val="it-IT" w:eastAsia="en-GB"/>
        </w:rPr>
        <w:t>1 Co</w:t>
      </w:r>
      <w:r w:rsidRPr="005A3315">
        <w:rPr>
          <w:rFonts w:ascii="Calibri" w:eastAsia="Times New Roman" w:hAnsi="Calibri" w:cs="Calibri"/>
          <w:color w:val="141414"/>
          <w:lang w:val="it-IT" w:eastAsia="en-GB"/>
        </w:rPr>
        <w:t>n domanda depositata il 12 agosto 2020, Matthias Zirnsack (in prosieguo: il "richiedente") ha chiesto di registrare il marchio figurativo</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bookmarkStart w:id="0" w:name="_GoBack"/>
      <w:r w:rsidRPr="00417669">
        <w:rPr>
          <w:rFonts w:ascii="Georgia" w:eastAsia="Times New Roman" w:hAnsi="Georgia" w:cs="Times New Roman"/>
          <w:noProof/>
          <w:color w:val="141414"/>
          <w:sz w:val="24"/>
          <w:szCs w:val="24"/>
          <w:lang w:eastAsia="en-GB"/>
        </w:rPr>
        <w:lastRenderedPageBreak/>
        <w:drawing>
          <wp:inline distT="0" distB="0" distL="0" distR="0" wp14:anchorId="77A60B3A" wp14:editId="18790386">
            <wp:extent cx="8942070" cy="3600450"/>
            <wp:effectExtent l="0" t="0" r="0" b="0"/>
            <wp:docPr id="3" name="Immagine 1" descr="https://static.ilsole24ore.com/dda/ckfinder/userfiles/files/image-202407291024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ilsole24ore.com/dda/ckfinder/userfiles/files/image-20240729102408-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42070" cy="3600450"/>
                    </a:xfrm>
                    <a:prstGeom prst="rect">
                      <a:avLst/>
                    </a:prstGeom>
                    <a:noFill/>
                    <a:ln>
                      <a:noFill/>
                    </a:ln>
                  </pic:spPr>
                </pic:pic>
              </a:graphicData>
            </a:graphic>
          </wp:inline>
        </w:drawing>
      </w:r>
      <w:bookmarkEnd w:id="0"/>
    </w:p>
    <w:p w:rsidR="00FF21E5" w:rsidRPr="005A3315" w:rsidRDefault="005A3315">
      <w:pPr>
        <w:shd w:val="clear" w:color="auto" w:fill="FFFFFF"/>
        <w:spacing w:before="120" w:after="300" w:line="384" w:lineRule="atLeast"/>
        <w:rPr>
          <w:rFonts w:ascii="Georgia" w:eastAsia="Times New Roman" w:hAnsi="Georgia" w:cs="Times New Roman"/>
          <w:color w:val="141414"/>
          <w:sz w:val="24"/>
          <w:szCs w:val="24"/>
          <w:lang w:val="it-IT" w:eastAsia="en-GB"/>
        </w:rPr>
      </w:pPr>
      <w:r w:rsidRPr="005A3315">
        <w:rPr>
          <w:rFonts w:ascii="Calibri" w:eastAsia="Times New Roman" w:hAnsi="Calibri" w:cs="Calibri"/>
          <w:color w:val="141414"/>
          <w:lang w:val="it-IT" w:eastAsia="en-GB"/>
        </w:rPr>
        <w:t>come marchio dell'UE per i seguenti prodotti:</w:t>
      </w:r>
    </w:p>
    <w:p w:rsidR="00FF21E5" w:rsidRPr="005A3315" w:rsidRDefault="005A3315">
      <w:pPr>
        <w:shd w:val="clear" w:color="auto" w:fill="FFFFFF"/>
        <w:spacing w:before="120" w:after="300" w:line="384" w:lineRule="atLeast"/>
        <w:rPr>
          <w:rFonts w:ascii="Georgia" w:eastAsia="Times New Roman" w:hAnsi="Georgia" w:cs="Times New Roman"/>
          <w:color w:val="141414"/>
          <w:sz w:val="24"/>
          <w:szCs w:val="24"/>
          <w:lang w:val="it-IT" w:eastAsia="en-GB"/>
        </w:rPr>
      </w:pPr>
      <w:r w:rsidRPr="005A3315">
        <w:rPr>
          <w:rFonts w:ascii="Calibri" w:eastAsia="Times New Roman" w:hAnsi="Calibri" w:cs="Calibri"/>
          <w:color w:val="141414"/>
          <w:lang w:val="it-IT" w:eastAsia="en-GB"/>
        </w:rPr>
        <w:t>Classe 6: Clip metalliche.</w:t>
      </w:r>
    </w:p>
    <w:p w:rsidR="00FF21E5" w:rsidRPr="005A3315" w:rsidRDefault="005A3315">
      <w:pPr>
        <w:shd w:val="clear" w:color="auto" w:fill="FFFFFF"/>
        <w:spacing w:before="120" w:after="300" w:line="384" w:lineRule="atLeast"/>
        <w:rPr>
          <w:rFonts w:ascii="Georgia" w:eastAsia="Times New Roman" w:hAnsi="Georgia" w:cs="Times New Roman"/>
          <w:color w:val="141414"/>
          <w:sz w:val="24"/>
          <w:szCs w:val="24"/>
          <w:lang w:val="it-IT" w:eastAsia="en-GB"/>
        </w:rPr>
      </w:pPr>
      <w:r w:rsidRPr="005A3315">
        <w:rPr>
          <w:rFonts w:ascii="Calibri" w:eastAsia="Times New Roman" w:hAnsi="Calibri" w:cs="Calibri"/>
          <w:color w:val="141414"/>
          <w:lang w:val="it-IT" w:eastAsia="en-GB"/>
        </w:rPr>
        <w:t>Classe 9: Software di gioco per computer: Applicazioni per dispositivi mobili</w:t>
      </w:r>
    </w:p>
    <w:p w:rsidR="00FF21E5" w:rsidRPr="005A3315" w:rsidRDefault="005A3315">
      <w:pPr>
        <w:shd w:val="clear" w:color="auto" w:fill="FFFFFF"/>
        <w:spacing w:before="120" w:after="300" w:line="384" w:lineRule="atLeast"/>
        <w:rPr>
          <w:rFonts w:ascii="Georgia" w:eastAsia="Times New Roman" w:hAnsi="Georgia" w:cs="Times New Roman"/>
          <w:color w:val="141414"/>
          <w:sz w:val="24"/>
          <w:szCs w:val="24"/>
          <w:lang w:val="it-IT" w:eastAsia="en-GB"/>
        </w:rPr>
      </w:pPr>
      <w:r w:rsidRPr="005A3315">
        <w:rPr>
          <w:rFonts w:ascii="Calibri" w:eastAsia="Times New Roman" w:hAnsi="Calibri" w:cs="Calibri"/>
          <w:color w:val="141414"/>
          <w:lang w:val="it-IT" w:eastAsia="en-GB"/>
        </w:rPr>
        <w:t xml:space="preserve">Classe 28: Giochi da tavolo; giocattoli </w:t>
      </w:r>
    </w:p>
    <w:p w:rsidR="00FF21E5" w:rsidRPr="005A3315" w:rsidRDefault="005A3315">
      <w:pPr>
        <w:shd w:val="clear" w:color="auto" w:fill="FFFFFF"/>
        <w:spacing w:before="120" w:after="300" w:line="384" w:lineRule="atLeast"/>
        <w:rPr>
          <w:rFonts w:ascii="Georgia" w:eastAsia="Times New Roman" w:hAnsi="Georgia" w:cs="Times New Roman"/>
          <w:color w:val="141414"/>
          <w:sz w:val="24"/>
          <w:szCs w:val="24"/>
          <w:lang w:val="it-IT" w:eastAsia="en-GB"/>
        </w:rPr>
      </w:pPr>
      <w:r w:rsidRPr="005A3315">
        <w:rPr>
          <w:rFonts w:ascii="Calibri" w:eastAsia="Times New Roman" w:hAnsi="Calibri" w:cs="Calibri"/>
          <w:color w:val="141414"/>
          <w:lang w:val="it-IT" w:eastAsia="en-GB"/>
        </w:rPr>
        <w:t>2 Il richiedente ha indicato i seguenti colori: Giallo, rosso, blu, nero, bianco e oro.</w:t>
      </w:r>
    </w:p>
    <w:p w:rsidR="00FF21E5" w:rsidRPr="005A3315" w:rsidRDefault="005A3315">
      <w:pPr>
        <w:shd w:val="clear" w:color="auto" w:fill="FFFFFF"/>
        <w:spacing w:before="120" w:after="300" w:line="384" w:lineRule="atLeast"/>
        <w:rPr>
          <w:rFonts w:ascii="Georgia" w:eastAsia="Times New Roman" w:hAnsi="Georgia" w:cs="Times New Roman"/>
          <w:color w:val="141414"/>
          <w:sz w:val="24"/>
          <w:szCs w:val="24"/>
          <w:lang w:val="it-IT" w:eastAsia="en-GB"/>
        </w:rPr>
      </w:pPr>
      <w:r w:rsidRPr="005A3315">
        <w:rPr>
          <w:rFonts w:ascii="Calibri" w:eastAsia="Times New Roman" w:hAnsi="Calibri" w:cs="Calibri"/>
          <w:color w:val="141414"/>
          <w:lang w:val="it-IT" w:eastAsia="en-GB"/>
        </w:rPr>
        <w:t>3 Il 1° settembre 2020, l'esaminatore ha sollevato un'obiezione alla domanda di registrazione ai sensi dell'articolo 7, paragrafo 1, lettera f), RMUE, in quanto il marchio violava i principi morali riconosciuti:</w:t>
      </w:r>
    </w:p>
    <w:p w:rsidR="00FF21E5" w:rsidRPr="005A3315" w:rsidRDefault="005A3315">
      <w:pPr>
        <w:shd w:val="clear" w:color="auto" w:fill="FFFFFF"/>
        <w:spacing w:before="120"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La combinazione di parole "Covid" e Idiota</w:t>
      </w:r>
      <w:r w:rsidRPr="005A3315">
        <w:rPr>
          <w:rFonts w:ascii="Georgia" w:eastAsia="Times New Roman" w:hAnsi="Georgia" w:cs="Times New Roman"/>
          <w:color w:val="141414"/>
          <w:sz w:val="24"/>
          <w:szCs w:val="24"/>
          <w:lang w:val="it-IT" w:eastAsia="en-GB"/>
        </w:rPr>
        <w:t xml:space="preserve"> è compresa, tra le altre lingue, anche in tedesco e in inglese.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417669">
        <w:rPr>
          <w:rFonts w:ascii="Calibri" w:eastAsia="Times New Roman" w:hAnsi="Calibri" w:cs="Calibri"/>
          <w:noProof/>
          <w:color w:val="141414"/>
          <w:lang w:eastAsia="en-GB"/>
        </w:rPr>
        <mc:AlternateContent>
          <mc:Choice Requires="wps">
            <w:drawing>
              <wp:inline distT="0" distB="0" distL="0" distR="0" wp14:anchorId="3809BB10" wp14:editId="10EBDA70">
                <wp:extent cx="304800" cy="304800"/>
                <wp:effectExtent l="0" t="0" r="0" b="0"/>
                <wp:docPr id="2" name="AutoShape 2" descr="C:\Users\Hp\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v:rect id="AutoShape 2"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Jnk2QuYCAAAABgAADgAAAAAAAAAAAAAA&#10;AAAuAgAAZHJzL2Uyb0RvYy54bWxQSwECLQAUAAYACAAAACEATKDpLNgAAAADAQAADwAAAAAAAAAA&#10;AAAAAABABQAAZHJzL2Rvd25yZXYueG1sUEsFBgAAAAAEAAQA8wAAAEUGAAAAAA==&#10;" w14:anchorId="0127D1EB">
                <o:lock v:ext="edit" aspectratio="t"/>
                <w10:anchorlock/>
              </v:rect>
            </w:pict>
          </mc:Fallback>
        </mc:AlternateContent>
      </w:r>
      <w:r w:rsidRPr="005A3315">
        <w:rPr>
          <w:rFonts w:ascii="Arial" w:eastAsia="Times New Roman" w:hAnsi="Arial" w:cs="Arial"/>
          <w:color w:val="141414"/>
          <w:sz w:val="24"/>
          <w:szCs w:val="24"/>
          <w:lang w:val="it-IT" w:eastAsia="en-GB"/>
        </w:rPr>
        <w:t xml:space="preserve">- Il termine è un insulto che rischia di offendere il senso del pudore di chi ha una mentalità equa e giusta, in quanto scredita, tra l'altro, le persone che non credono che tutte le misure </w:t>
      </w:r>
      <w:r w:rsidRPr="005A3315">
        <w:rPr>
          <w:rFonts w:ascii="Arial" w:eastAsia="Times New Roman" w:hAnsi="Arial" w:cs="Arial"/>
          <w:color w:val="141414"/>
          <w:sz w:val="24"/>
          <w:szCs w:val="24"/>
          <w:lang w:val="it-IT" w:eastAsia="en-GB"/>
        </w:rPr>
        <w:t>attuate dalla maggior parte dei governi, come il blocco sociale o il mascheramento obbligatorio, siano mirate, proporzionate o addirittura necessarie.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Calibri" w:eastAsia="Times New Roman" w:hAnsi="Calibri" w:cs="Calibri"/>
          <w:color w:val="141414"/>
          <w:lang w:val="it-IT" w:eastAsia="en-GB"/>
        </w:rPr>
        <w:lastRenderedPageBreak/>
        <w:t xml:space="preserve">- I </w:t>
      </w:r>
      <w:r w:rsidRPr="005A3315">
        <w:rPr>
          <w:rFonts w:ascii="Arial" w:eastAsia="Times New Roman" w:hAnsi="Arial" w:cs="Arial"/>
          <w:color w:val="141414"/>
          <w:sz w:val="24"/>
          <w:szCs w:val="24"/>
          <w:lang w:val="it-IT" w:eastAsia="en-GB"/>
        </w:rPr>
        <w:t>prodotti richiesti nelle classi 6, 9 e 28 possono essere utilizzati per etichettare le persone con la</w:t>
      </w:r>
      <w:r w:rsidRPr="005A3315">
        <w:rPr>
          <w:rFonts w:ascii="Arial" w:eastAsia="Times New Roman" w:hAnsi="Arial" w:cs="Arial"/>
          <w:color w:val="141414"/>
          <w:sz w:val="24"/>
          <w:szCs w:val="24"/>
          <w:lang w:val="it-IT" w:eastAsia="en-GB"/>
        </w:rPr>
        <w:t xml:space="preserve"> designazione "Covidiot" in modo dispregiativo, ad esempio, il criterio di diffamare altre persone come "covidiot".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Calibri" w:eastAsia="Times New Roman" w:hAnsi="Calibri" w:cs="Calibri"/>
          <w:color w:val="141414"/>
          <w:lang w:val="it-IT" w:eastAsia="en-GB"/>
        </w:rPr>
        <w:t>4 Il 21 settembre 2020, il ricorrente ha mantenuto la sua domanda di registrazione e ha presentato i seguenti argomenti: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417669">
        <w:rPr>
          <w:rFonts w:ascii="Calibri" w:eastAsia="Times New Roman" w:hAnsi="Calibri" w:cs="Calibri"/>
          <w:noProof/>
          <w:color w:val="141414"/>
          <w:lang w:eastAsia="en-GB"/>
        </w:rPr>
        <mc:AlternateContent>
          <mc:Choice Requires="wps">
            <w:drawing>
              <wp:inline distT="0" distB="0" distL="0" distR="0" wp14:anchorId="685A2C8D" wp14:editId="529B1DC2">
                <wp:extent cx="304800" cy="304800"/>
                <wp:effectExtent l="0" t="0" r="0" b="0"/>
                <wp:docPr id="1" name="AutoShape 3" descr="C:\Users\Hp\AppData\Local\Temp\msohtmlclip1\01\clip_image00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v:rect id="AutoShape 3"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FrNAe+YCAAAABgAADgAAAAAAAAAAAAAA&#10;AAAuAgAAZHJzL2Uyb0RvYy54bWxQSwECLQAUAAYACAAAACEATKDpLNgAAAADAQAADwAAAAAAAAAA&#10;AAAAAABABQAAZHJzL2Rvd25yZXYueG1sUEsFBgAAAAAEAAQA8wAAAEUGAAAAAA==&#10;" w14:anchorId="1EE4E567">
                <o:lock v:ext="edit" aspectratio="t"/>
                <w10:anchorlock/>
              </v:rect>
            </w:pict>
          </mc:Fallback>
        </mc:AlternateContent>
      </w:r>
      <w:r w:rsidRPr="005A3315">
        <w:rPr>
          <w:rFonts w:ascii="Arial" w:eastAsia="Times New Roman" w:hAnsi="Arial" w:cs="Arial"/>
          <w:color w:val="141414"/>
          <w:sz w:val="24"/>
          <w:szCs w:val="24"/>
          <w:lang w:val="it-IT" w:eastAsia="en-GB"/>
        </w:rPr>
        <w:t>- L'esame del marc</w:t>
      </w:r>
      <w:r w:rsidRPr="005A3315">
        <w:rPr>
          <w:rFonts w:ascii="Arial" w:eastAsia="Times New Roman" w:hAnsi="Arial" w:cs="Arial"/>
          <w:color w:val="141414"/>
          <w:sz w:val="24"/>
          <w:szCs w:val="24"/>
          <w:lang w:val="it-IT" w:eastAsia="en-GB"/>
        </w:rPr>
        <w:t>hio in base ai principi di moralità accettati deve bilanciare il presunto contenuto diffamatorio con la libertà di espressione e la libertà dell'arte. L'esame dei motivi assoluti non deve servire solo a censurare il cattivo gusto.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 Il richiedente intende </w:t>
      </w:r>
      <w:r w:rsidRPr="005A3315">
        <w:rPr>
          <w:rFonts w:ascii="Georgia" w:eastAsia="Times New Roman" w:hAnsi="Georgia" w:cs="Times New Roman"/>
          <w:color w:val="141414"/>
          <w:sz w:val="24"/>
          <w:szCs w:val="24"/>
          <w:lang w:val="it-IT" w:eastAsia="en-GB"/>
        </w:rPr>
        <w:t xml:space="preserve">utilizzare il marchio per un gioco. "COVIDIOT" si riferisce ai protagonisti del gioco contro i quali i giocatori competono e contro i quali </w:t>
      </w:r>
      <w:r w:rsidRPr="005A3315">
        <w:rPr>
          <w:rFonts w:ascii="Georgia" w:eastAsia="Times New Roman" w:hAnsi="Georgia" w:cs="Times New Roman"/>
          <w:color w:val="141414"/>
          <w:sz w:val="24"/>
          <w:szCs w:val="24"/>
          <w:lang w:val="it-IT" w:eastAsia="en-GB"/>
        </w:rPr>
        <w:br/>
        <w:t xml:space="preserve">devono vincere. Il vincitore del gioco riceve una coppa di sfida costituita da una </w:t>
      </w:r>
      <w:r w:rsidRPr="005A3315">
        <w:rPr>
          <w:rFonts w:ascii="Georgia" w:eastAsia="Times New Roman" w:hAnsi="Georgia" w:cs="Times New Roman"/>
          <w:color w:val="141414"/>
          <w:sz w:val="24"/>
          <w:szCs w:val="24"/>
          <w:lang w:val="it-IT" w:eastAsia="en-GB"/>
        </w:rPr>
        <w:br/>
        <w:t xml:space="preserve">clip </w:t>
      </w:r>
      <w:r w:rsidRPr="005A3315">
        <w:rPr>
          <w:rFonts w:ascii="Georgia" w:eastAsia="Times New Roman" w:hAnsi="Georgia" w:cs="Times New Roman"/>
          <w:color w:val="141414"/>
          <w:sz w:val="24"/>
          <w:szCs w:val="24"/>
          <w:lang w:val="it-IT" w:eastAsia="en-GB"/>
        </w:rPr>
        <w:br/>
        <w:t xml:space="preserve">dorata </w:t>
      </w:r>
      <w:r w:rsidRPr="005A3315">
        <w:rPr>
          <w:rFonts w:ascii="Georgia" w:eastAsia="Times New Roman" w:hAnsi="Georgia" w:cs="Times New Roman"/>
          <w:color w:val="141414"/>
          <w:sz w:val="24"/>
          <w:szCs w:val="24"/>
          <w:lang w:val="it-IT" w:eastAsia="en-GB"/>
        </w:rPr>
        <w:br/>
        <w:t>che viene attacca</w:t>
      </w:r>
      <w:r w:rsidRPr="005A3315">
        <w:rPr>
          <w:rFonts w:ascii="Georgia" w:eastAsia="Times New Roman" w:hAnsi="Georgia" w:cs="Times New Roman"/>
          <w:color w:val="141414"/>
          <w:sz w:val="24"/>
          <w:szCs w:val="24"/>
          <w:lang w:val="it-IT" w:eastAsia="en-GB"/>
        </w:rPr>
        <w:t>ta al foglio del punteggio.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 In relazione a un gioco, l'uso del segno è socialmente appropriato. Anche se "idiota" può essere considerato un termine volgare, non ha, se abbinato a "Covid", una connotazione puramente offensiva o negativa. "Covidiot" è una </w:t>
      </w:r>
      <w:r w:rsidRPr="005A3315">
        <w:rPr>
          <w:rFonts w:ascii="Georgia" w:eastAsia="Times New Roman" w:hAnsi="Georgia" w:cs="Times New Roman"/>
          <w:color w:val="141414"/>
          <w:sz w:val="24"/>
          <w:szCs w:val="24"/>
          <w:lang w:val="it-IT" w:eastAsia="en-GB"/>
        </w:rPr>
        <w:t>parola d'ordine; si può quindi ipotizzare una liberalizzazione della percezione pubblica.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Gli elementi figurativi a colori alludono chiaramente e ironicamente ai covidioti. L'arte e l'opinione possono essere ironiche e sono protette dalla libertà di espr</w:t>
      </w:r>
      <w:r w:rsidRPr="005A3315">
        <w:rPr>
          <w:rFonts w:ascii="Georgia" w:eastAsia="Times New Roman" w:hAnsi="Georgia" w:cs="Times New Roman"/>
          <w:color w:val="141414"/>
          <w:sz w:val="24"/>
          <w:szCs w:val="24"/>
          <w:lang w:val="it-IT" w:eastAsia="en-GB"/>
        </w:rPr>
        <w:t>essione e dalla libertà d'arte.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La decisione impugnata</w:t>
      </w:r>
    </w:p>
    <w:p w:rsidR="00FF21E5" w:rsidRDefault="005A3315">
      <w:pPr>
        <w:shd w:val="clear" w:color="auto" w:fill="FFFFFF"/>
        <w:spacing w:after="300" w:line="384" w:lineRule="atLeast"/>
        <w:rPr>
          <w:rFonts w:ascii="Georgia" w:eastAsia="Times New Roman" w:hAnsi="Georgia" w:cs="Times New Roman"/>
          <w:color w:val="141414"/>
          <w:sz w:val="24"/>
          <w:szCs w:val="24"/>
          <w:lang w:eastAsia="en-GB"/>
        </w:rPr>
      </w:pPr>
      <w:r w:rsidRPr="005A3315">
        <w:rPr>
          <w:rFonts w:ascii="Georgia" w:eastAsia="Times New Roman" w:hAnsi="Georgia" w:cs="Times New Roman"/>
          <w:color w:val="141414"/>
          <w:sz w:val="24"/>
          <w:szCs w:val="24"/>
          <w:lang w:val="it-IT" w:eastAsia="en-GB"/>
        </w:rPr>
        <w:t>5 Con decisione del 9 dicembre 2020 (in prosieguo: la "decisione impugnata"), l'esaminatore ha respinto la domanda ai sensi dell'articolo 7, paragrafo 1, lettera f), RMUE, in combinato disposto con l'a</w:t>
      </w:r>
      <w:r w:rsidRPr="005A3315">
        <w:rPr>
          <w:rFonts w:ascii="Georgia" w:eastAsia="Times New Roman" w:hAnsi="Georgia" w:cs="Times New Roman"/>
          <w:color w:val="141414"/>
          <w:sz w:val="24"/>
          <w:szCs w:val="24"/>
          <w:lang w:val="it-IT" w:eastAsia="en-GB"/>
        </w:rPr>
        <w:t xml:space="preserve">rticolo 7, paragrafo 2, RMUE, per tutti i prodotti richiesti, essenzialmente per i motivi già menzionati nella sua </w:t>
      </w:r>
      <w:r w:rsidRPr="005A3315">
        <w:rPr>
          <w:rFonts w:ascii="Georgia" w:eastAsia="Times New Roman" w:hAnsi="Georgia" w:cs="Times New Roman"/>
          <w:color w:val="141414"/>
          <w:sz w:val="24"/>
          <w:szCs w:val="24"/>
          <w:lang w:val="it-IT" w:eastAsia="en-GB"/>
        </w:rPr>
        <w:br/>
        <w:t>lettera di contestazione.</w:t>
      </w:r>
      <w:r w:rsidRPr="005A3315">
        <w:rPr>
          <w:rFonts w:ascii="Georgia" w:eastAsia="Times New Roman" w:hAnsi="Georgia" w:cs="Times New Roman"/>
          <w:color w:val="141414"/>
          <w:sz w:val="24"/>
          <w:szCs w:val="24"/>
          <w:lang w:val="it-IT" w:eastAsia="en-GB"/>
        </w:rPr>
        <w:br/>
        <w:t xml:space="preserve"> </w:t>
      </w:r>
      <w:r w:rsidRPr="00417669">
        <w:rPr>
          <w:rFonts w:ascii="Georgia" w:eastAsia="Times New Roman" w:hAnsi="Georgia" w:cs="Times New Roman"/>
          <w:color w:val="141414"/>
          <w:sz w:val="24"/>
          <w:szCs w:val="24"/>
          <w:lang w:eastAsia="en-GB"/>
        </w:rPr>
        <w:t>Inoltre, l'esaminatore si è basato in particolare sui seguenti motivi: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 Lo scopo dell'articolo 7, paragrafo 1, l</w:t>
      </w:r>
      <w:r w:rsidRPr="005A3315">
        <w:rPr>
          <w:rFonts w:ascii="Georgia" w:eastAsia="Times New Roman" w:hAnsi="Georgia" w:cs="Times New Roman"/>
          <w:color w:val="141414"/>
          <w:sz w:val="24"/>
          <w:szCs w:val="24"/>
          <w:lang w:val="it-IT" w:eastAsia="en-GB"/>
        </w:rPr>
        <w:t>ettera f), del RMUE non è quello di identificare e filtrare i segni il cui uso in commercio deve necessariamente essere impedito, ma di impedire la registrazione di marchi dell'UE quando la concessione di un monopolio sarebbe contraria al diritto applicabi</w:t>
      </w:r>
      <w:r w:rsidRPr="005A3315">
        <w:rPr>
          <w:rFonts w:ascii="Georgia" w:eastAsia="Times New Roman" w:hAnsi="Georgia" w:cs="Times New Roman"/>
          <w:color w:val="141414"/>
          <w:sz w:val="24"/>
          <w:szCs w:val="24"/>
          <w:lang w:val="it-IT" w:eastAsia="en-GB"/>
        </w:rPr>
        <w:t xml:space="preserve">le o </w:t>
      </w:r>
      <w:r w:rsidRPr="005A3315">
        <w:rPr>
          <w:rFonts w:ascii="Georgia" w:eastAsia="Times New Roman" w:hAnsi="Georgia" w:cs="Times New Roman"/>
          <w:color w:val="141414"/>
          <w:sz w:val="24"/>
          <w:szCs w:val="24"/>
          <w:lang w:val="it-IT" w:eastAsia="en-GB"/>
        </w:rPr>
        <w:br/>
        <w:t>sarebbe percepita dal pubblico di riferimento come una diretta violazione delle norme morali fondamentali della società. L'Ufficio non dovrebbe sostenere attivamente le persone che intendono perseguire i propri obiettivi commerciali attraverso marchi</w:t>
      </w:r>
      <w:r w:rsidRPr="005A3315">
        <w:rPr>
          <w:rFonts w:ascii="Georgia" w:eastAsia="Times New Roman" w:hAnsi="Georgia" w:cs="Times New Roman"/>
          <w:color w:val="141414"/>
          <w:sz w:val="24"/>
          <w:szCs w:val="24"/>
          <w:lang w:val="it-IT" w:eastAsia="en-GB"/>
        </w:rPr>
        <w:t xml:space="preserve"> contrari a determinati valori fondamentali della società civile.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I prodotti sono rivolti al pubblico in generale, che li utilizza per scopi privati, e al gruppo di riferimento più limitato dei professionisti del gioco. A seconda della natura dei beni in</w:t>
      </w:r>
      <w:r w:rsidRPr="005A3315">
        <w:rPr>
          <w:rFonts w:ascii="Georgia" w:eastAsia="Times New Roman" w:hAnsi="Georgia" w:cs="Times New Roman"/>
          <w:color w:val="141414"/>
          <w:sz w:val="24"/>
          <w:szCs w:val="24"/>
          <w:lang w:val="it-IT" w:eastAsia="en-GB"/>
        </w:rPr>
        <w:t xml:space="preserve"> questione, il livello di attenzione del pubblico di riferimento sarà quello di consumatori medi ragionevolmente informati e ragionevolmente attenti e avveduti, oppure sarà elevato poiché gli ambienti professionali prestano regolarmente particolare attenzi</w:t>
      </w:r>
      <w:r w:rsidRPr="005A3315">
        <w:rPr>
          <w:rFonts w:ascii="Georgia" w:eastAsia="Times New Roman" w:hAnsi="Georgia" w:cs="Times New Roman"/>
          <w:color w:val="141414"/>
          <w:sz w:val="24"/>
          <w:szCs w:val="24"/>
          <w:lang w:val="it-IT" w:eastAsia="en-GB"/>
        </w:rPr>
        <w:t xml:space="preserve">one agli acquisti nel corso delle loro attività professionali e i beni </w:t>
      </w:r>
      <w:r w:rsidRPr="005A3315">
        <w:rPr>
          <w:rFonts w:ascii="Georgia" w:eastAsia="Times New Roman" w:hAnsi="Georgia" w:cs="Times New Roman"/>
          <w:color w:val="141414"/>
          <w:sz w:val="24"/>
          <w:szCs w:val="24"/>
          <w:lang w:val="it-IT" w:eastAsia="en-GB"/>
        </w:rPr>
        <w:br/>
        <w:t>dichiarati sono particolarmente importanti per il funzionamento di un'impresa.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Come sottolineato nella lettera di obiezione, il termine scredita coloro che non credono in tutte le mi</w:t>
      </w:r>
      <w:r w:rsidRPr="005A3315">
        <w:rPr>
          <w:rFonts w:ascii="Georgia" w:eastAsia="Times New Roman" w:hAnsi="Georgia" w:cs="Times New Roman"/>
          <w:color w:val="141414"/>
          <w:sz w:val="24"/>
          <w:szCs w:val="24"/>
          <w:lang w:val="it-IT" w:eastAsia="en-GB"/>
        </w:rPr>
        <w:t>sure messe in atto dalla maggior parte dei governi nel contesto della pandemia.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L'elemento figurativo dei cappelli del giullare non è in grado di indebolire o addirittura confutare questa impressione, perché sottolinea soprattutto l'affermazione che abbiamo a che fare con uno sciocco o un idiota.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Non si può quindi parlare di una l</w:t>
      </w:r>
      <w:r w:rsidRPr="005A3315">
        <w:rPr>
          <w:rFonts w:ascii="Georgia" w:eastAsia="Times New Roman" w:hAnsi="Georgia" w:cs="Times New Roman"/>
          <w:color w:val="141414"/>
          <w:sz w:val="24"/>
          <w:szCs w:val="24"/>
          <w:lang w:val="it-IT" w:eastAsia="en-GB"/>
        </w:rPr>
        <w:t>iberalizzazione della percezione del pubblico nel caso in questione. Né si può parlare di una mera allusione ironica ai "covidioti".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La libertà d'arte o di opinione non è limitata, in quanto il rifiuto di registrare il segno non gli conferisce la protezi</w:t>
      </w:r>
      <w:r w:rsidRPr="005A3315">
        <w:rPr>
          <w:rFonts w:ascii="Georgia" w:eastAsia="Times New Roman" w:hAnsi="Georgia" w:cs="Times New Roman"/>
          <w:color w:val="141414"/>
          <w:sz w:val="24"/>
          <w:szCs w:val="24"/>
          <w:lang w:val="it-IT" w:eastAsia="en-GB"/>
        </w:rPr>
        <w:t>one ai sensi del diritto dei marchi, ma non ne vieta l'uso, anche nelle attività commerciali.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Grande appello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6 L'8 febbraio 2021 la ricorrente ha presentato un atto di appello, chiedendo l'annullamento integrale della decisione impugnata. L'Ufficio ha rice</w:t>
      </w:r>
      <w:r w:rsidRPr="005A3315">
        <w:rPr>
          <w:rFonts w:ascii="Georgia" w:eastAsia="Times New Roman" w:hAnsi="Georgia" w:cs="Times New Roman"/>
          <w:color w:val="141414"/>
          <w:sz w:val="24"/>
          <w:szCs w:val="24"/>
          <w:lang w:val="it-IT" w:eastAsia="en-GB"/>
        </w:rPr>
        <w:t>vuto la memoria contenente i motivi del ricorso il 9 aprile 2021.</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7 Le argomentazioni della ricorrente nella motivazione del ricorso possono essere riassunte come segue: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Non vengono attaccate persone specifiche. Le persone che criticano le singole misure</w:t>
      </w:r>
      <w:r w:rsidRPr="005A3315">
        <w:rPr>
          <w:rFonts w:ascii="Georgia" w:eastAsia="Times New Roman" w:hAnsi="Georgia" w:cs="Times New Roman"/>
          <w:color w:val="141414"/>
          <w:sz w:val="24"/>
          <w:szCs w:val="24"/>
          <w:lang w:val="it-IT" w:eastAsia="en-GB"/>
        </w:rPr>
        <w:t xml:space="preserve"> nella lotta contro la pandemia COVID 19 non si sentiranno interpellate, né dovrebbero farlo. Un riferimento satirico alla pandemia COVID-19, e anche al </w:t>
      </w:r>
      <w:r w:rsidRPr="005A3315">
        <w:rPr>
          <w:rFonts w:ascii="Georgia" w:eastAsia="Times New Roman" w:hAnsi="Georgia" w:cs="Times New Roman"/>
          <w:color w:val="141414"/>
          <w:sz w:val="24"/>
          <w:szCs w:val="24"/>
          <w:lang w:val="it-IT" w:eastAsia="en-GB"/>
        </w:rPr>
        <w:br/>
        <w:t>dibattito politico</w:t>
      </w:r>
      <w:r w:rsidRPr="005A3315">
        <w:rPr>
          <w:rFonts w:ascii="Georgia" w:eastAsia="Times New Roman" w:hAnsi="Georgia" w:cs="Times New Roman"/>
          <w:color w:val="141414"/>
          <w:sz w:val="24"/>
          <w:szCs w:val="24"/>
          <w:lang w:val="it-IT" w:eastAsia="en-GB"/>
        </w:rPr>
        <w:br/>
        <w:t>, deve continuare a essere possibile, soprattutto in modo scherzoso e umoristico.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w:t>
      </w:r>
      <w:r w:rsidRPr="005A3315">
        <w:rPr>
          <w:rFonts w:ascii="Georgia" w:eastAsia="Times New Roman" w:hAnsi="Georgia" w:cs="Times New Roman"/>
          <w:color w:val="141414"/>
          <w:sz w:val="24"/>
          <w:szCs w:val="24"/>
          <w:lang w:val="it-IT" w:eastAsia="en-GB"/>
        </w:rPr>
        <w:t xml:space="preserve"> Come sottolinea giustamente l'esaminatore, il termine "covidiota" è entrato a far parte del linguaggio corrente e del dibattito politico sia nei </w:t>
      </w:r>
      <w:r w:rsidRPr="005A3315">
        <w:rPr>
          <w:rFonts w:ascii="Georgia" w:eastAsia="Times New Roman" w:hAnsi="Georgia" w:cs="Times New Roman"/>
          <w:color w:val="141414"/>
          <w:sz w:val="24"/>
          <w:szCs w:val="24"/>
          <w:lang w:val="it-IT" w:eastAsia="en-GB"/>
        </w:rPr>
        <w:br/>
        <w:t>Paesi di lingua tedesca che in quelli di lingua inglese</w:t>
      </w:r>
      <w:r w:rsidRPr="005A3315">
        <w:rPr>
          <w:rFonts w:ascii="Georgia" w:eastAsia="Times New Roman" w:hAnsi="Georgia" w:cs="Times New Roman"/>
          <w:color w:val="141414"/>
          <w:sz w:val="24"/>
          <w:szCs w:val="24"/>
          <w:lang w:val="it-IT" w:eastAsia="en-GB"/>
        </w:rPr>
        <w:br/>
        <w: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L'esaminatore ha erroneamente definito il termine</w:t>
      </w:r>
      <w:r w:rsidRPr="005A3315">
        <w:rPr>
          <w:rFonts w:ascii="Georgia" w:eastAsia="Times New Roman" w:hAnsi="Georgia" w:cs="Times New Roman"/>
          <w:color w:val="141414"/>
          <w:sz w:val="24"/>
          <w:szCs w:val="24"/>
          <w:lang w:val="it-IT" w:eastAsia="en-GB"/>
        </w:rPr>
        <w:t xml:space="preserve"> in modo troppo ampio. Le prove (riprodotte nella decisione di rinvio del 16 dicembre 2021) dimostrano che "Covidiot" non si riferisce a tutte le persone che sono critiche nei confronti delle singole misure di lotta contro la </w:t>
      </w:r>
      <w:r w:rsidRPr="005A3315">
        <w:rPr>
          <w:rFonts w:ascii="Georgia" w:eastAsia="Times New Roman" w:hAnsi="Georgia" w:cs="Times New Roman"/>
          <w:color w:val="141414"/>
          <w:sz w:val="24"/>
          <w:szCs w:val="24"/>
          <w:lang w:val="it-IT" w:eastAsia="en-GB"/>
        </w:rPr>
        <w:br/>
        <w:t>pandemia COVID-19, ma alle pe</w:t>
      </w:r>
      <w:r w:rsidRPr="005A3315">
        <w:rPr>
          <w:rFonts w:ascii="Georgia" w:eastAsia="Times New Roman" w:hAnsi="Georgia" w:cs="Times New Roman"/>
          <w:color w:val="141414"/>
          <w:sz w:val="24"/>
          <w:szCs w:val="24"/>
          <w:lang w:val="it-IT" w:eastAsia="en-GB"/>
        </w:rPr>
        <w:t>rsone che negano il virus in quanto tale o si oppongono a qualsiasi misura e si comportano con mancanza di solidarietà nei confronti dei loro simili.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Un termine usato da politici di alto livello e persino da quotidiani conservatori o settimanali liberali</w:t>
      </w:r>
      <w:r w:rsidRPr="005A3315">
        <w:rPr>
          <w:rFonts w:ascii="Georgia" w:eastAsia="Times New Roman" w:hAnsi="Georgia" w:cs="Times New Roman"/>
          <w:color w:val="141414"/>
          <w:sz w:val="24"/>
          <w:szCs w:val="24"/>
          <w:lang w:val="it-IT" w:eastAsia="en-GB"/>
        </w:rPr>
        <w:t xml:space="preserve"> non supera il livello medio di tolleranza di una persona ragionevole. Può sembrare inappropriato per alcune persone e un osservatore medio e ragionevole potrebbe non usare il termine, per questo motivo. Tuttavia, questo non è ancora sufficiente per vedere</w:t>
      </w:r>
      <w:r w:rsidRPr="005A3315">
        <w:rPr>
          <w:rFonts w:ascii="Georgia" w:eastAsia="Times New Roman" w:hAnsi="Georgia" w:cs="Times New Roman"/>
          <w:color w:val="141414"/>
          <w:sz w:val="24"/>
          <w:szCs w:val="24"/>
          <w:lang w:val="it-IT" w:eastAsia="en-GB"/>
        </w:rPr>
        <w:t xml:space="preserve"> in esso una violazione fondamentale delle regole morali che supera la soglia di tolleranza.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 Inoltre, non c'è motivo per cui gli standard morali in un altro Stato membro dell'UE debbano essere significativamente diversi da quelli della Germania, che è stata usata come esempio </w:t>
      </w:r>
      <w:r w:rsidRPr="005A3315">
        <w:rPr>
          <w:rFonts w:ascii="Georgia" w:eastAsia="Times New Roman" w:hAnsi="Georgia" w:cs="Times New Roman"/>
          <w:color w:val="141414"/>
          <w:sz w:val="24"/>
          <w:szCs w:val="24"/>
          <w:lang w:val="it-IT" w:eastAsia="en-GB"/>
        </w:rPr>
        <w:br/>
        <w:t>in questa sede.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Il termine covidiota si contrappone nel dibattito s</w:t>
      </w:r>
      <w:r w:rsidRPr="005A3315">
        <w:rPr>
          <w:rFonts w:ascii="Georgia" w:eastAsia="Times New Roman" w:hAnsi="Georgia" w:cs="Times New Roman"/>
          <w:color w:val="141414"/>
          <w:sz w:val="24"/>
          <w:szCs w:val="24"/>
          <w:lang w:val="it-IT" w:eastAsia="en-GB"/>
        </w:rPr>
        <w:t xml:space="preserve">ociale al termine tedesco ["pecora che dorme"]. I sostenitori di misure dure per combattere la pandemia sono indicati come Schlafschaf, in particolare dalle file dei critici del controllo della pandemia lo </w:t>
      </w:r>
      <w:r w:rsidRPr="005A3315">
        <w:rPr>
          <w:rFonts w:ascii="Georgia" w:eastAsia="Times New Roman" w:hAnsi="Georgia" w:cs="Times New Roman"/>
          <w:color w:val="141414"/>
          <w:sz w:val="24"/>
          <w:szCs w:val="24"/>
          <w:lang w:val="it-IT" w:eastAsia="en-GB"/>
        </w:rPr>
        <w:lastRenderedPageBreak/>
        <w:t>schlafschaf è registrato come EUTM 17998077. Sareb</w:t>
      </w:r>
      <w:r w:rsidRPr="005A3315">
        <w:rPr>
          <w:rFonts w:ascii="Georgia" w:eastAsia="Times New Roman" w:hAnsi="Georgia" w:cs="Times New Roman"/>
          <w:color w:val="141414"/>
          <w:sz w:val="24"/>
          <w:szCs w:val="24"/>
          <w:lang w:val="it-IT" w:eastAsia="en-GB"/>
        </w:rPr>
        <w:t>be incoerente e contraddittorio che l'uno sia contrario alla morale mentre l'altro no.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L'uso del termine è protetto dalla libertà di espressione, dall'articolo 10 della Convenzione europea dei diritti dell'uomo (CEDU) o dall'articolo 11 della Carta dei d</w:t>
      </w:r>
      <w:r w:rsidRPr="005A3315">
        <w:rPr>
          <w:rFonts w:ascii="Georgia" w:eastAsia="Times New Roman" w:hAnsi="Georgia" w:cs="Times New Roman"/>
          <w:color w:val="141414"/>
          <w:sz w:val="24"/>
          <w:szCs w:val="24"/>
          <w:lang w:val="it-IT" w:eastAsia="en-GB"/>
        </w:rPr>
        <w:t xml:space="preserve">iritti fondamentali dell'Unione europea (la Carta). Nel valutare se la registrazione </w:t>
      </w:r>
      <w:r w:rsidRPr="005A3315">
        <w:rPr>
          <w:rFonts w:ascii="Georgia" w:eastAsia="Times New Roman" w:hAnsi="Georgia" w:cs="Times New Roman"/>
          <w:color w:val="141414"/>
          <w:sz w:val="24"/>
          <w:szCs w:val="24"/>
          <w:lang w:val="it-IT" w:eastAsia="en-GB"/>
        </w:rPr>
        <w:br/>
        <w:t>di un marchio sia contraria al buon costume, si deve tenere conto anche della libertà di espressione (27/02/2020, C-240/18 P, Fack Ju Göhte, EU:C:2020:118, § 56). La libe</w:t>
      </w:r>
      <w:r w:rsidRPr="005A3315">
        <w:rPr>
          <w:rFonts w:ascii="Georgia" w:eastAsia="Times New Roman" w:hAnsi="Georgia" w:cs="Times New Roman"/>
          <w:color w:val="141414"/>
          <w:sz w:val="24"/>
          <w:szCs w:val="24"/>
          <w:lang w:val="it-IT" w:eastAsia="en-GB"/>
        </w:rPr>
        <w:t>rtà di espressione è un pilastro fondamentale della società democratica; ne è semplicemente costitutiva.</w:t>
      </w:r>
      <w:r w:rsidRPr="005A3315">
        <w:rPr>
          <w:rFonts w:ascii="Georgia" w:eastAsia="Times New Roman" w:hAnsi="Georgia" w:cs="Times New Roman"/>
          <w:color w:val="141414"/>
          <w:sz w:val="24"/>
          <w:szCs w:val="24"/>
          <w:lang w:val="it-IT" w:eastAsia="en-GB"/>
        </w:rPr>
        <w:br/>
        <w:t xml:space="preserve"> </w:t>
      </w:r>
      <w:r w:rsidRPr="00417669">
        <w:rPr>
          <w:rFonts w:ascii="Georgia" w:eastAsia="Times New Roman" w:hAnsi="Georgia" w:cs="Times New Roman"/>
          <w:color w:val="141414"/>
          <w:sz w:val="24"/>
          <w:szCs w:val="24"/>
          <w:lang w:eastAsia="en-GB"/>
        </w:rPr>
        <w:t>In questo contesto, la libertà di espressione non si esaurisce nell'espressione finale nei media tradizionali, come giornali, riviste e radiodiffusion</w:t>
      </w:r>
      <w:r w:rsidRPr="00417669">
        <w:rPr>
          <w:rFonts w:ascii="Georgia" w:eastAsia="Times New Roman" w:hAnsi="Georgia" w:cs="Times New Roman"/>
          <w:color w:val="141414"/>
          <w:sz w:val="24"/>
          <w:szCs w:val="24"/>
          <w:lang w:eastAsia="en-GB"/>
        </w:rPr>
        <w:t xml:space="preserve">e, né in aggiunta con i cosiddetti social media, ma assume anche altre forme. </w:t>
      </w:r>
      <w:r w:rsidRPr="005A3315">
        <w:rPr>
          <w:rFonts w:ascii="Georgia" w:eastAsia="Times New Roman" w:hAnsi="Georgia" w:cs="Times New Roman"/>
          <w:color w:val="141414"/>
          <w:sz w:val="24"/>
          <w:szCs w:val="24"/>
          <w:lang w:val="it-IT" w:eastAsia="en-GB"/>
        </w:rPr>
        <w:t>Così, la Corte europea dei diritti dell'uomo (CEDU) ha ritenuto lecito che le iniziali di un presunto ministro austriaco corrotto siano state utilizzate per il gioco da tavolo "K</w:t>
      </w:r>
      <w:r w:rsidRPr="005A3315">
        <w:rPr>
          <w:rFonts w:ascii="Georgia" w:eastAsia="Times New Roman" w:hAnsi="Georgia" w:cs="Times New Roman"/>
          <w:color w:val="141414"/>
          <w:sz w:val="24"/>
          <w:szCs w:val="24"/>
          <w:lang w:val="it-IT" w:eastAsia="en-GB"/>
        </w:rPr>
        <w:t xml:space="preserve">HG - Korrupte haben Geld" [KHG i corrotti hanno soldi]. A questo proposito, è irrilevante ai fini della valutazione della </w:t>
      </w:r>
      <w:r w:rsidRPr="005A3315">
        <w:rPr>
          <w:rFonts w:ascii="Georgia" w:eastAsia="Times New Roman" w:hAnsi="Georgia" w:cs="Times New Roman"/>
          <w:color w:val="141414"/>
          <w:sz w:val="24"/>
          <w:szCs w:val="24"/>
          <w:lang w:val="it-IT" w:eastAsia="en-GB"/>
        </w:rPr>
        <w:br/>
        <w:t>liceità di un dibattito satirico il fatto che si perseguano scopi commerciali con un tema (Corte europea dei diritti dell'uomo, 23/04</w:t>
      </w:r>
      <w:r w:rsidRPr="005A3315">
        <w:rPr>
          <w:rFonts w:ascii="Georgia" w:eastAsia="Times New Roman" w:hAnsi="Georgia" w:cs="Times New Roman"/>
          <w:color w:val="141414"/>
          <w:sz w:val="24"/>
          <w:szCs w:val="24"/>
          <w:lang w:val="it-IT" w:eastAsia="en-GB"/>
        </w:rPr>
        <w:t xml:space="preserve">/2019, no. 37 898/17, Karl-Heinz Grasser c. Austria, </w:t>
      </w:r>
      <w:r w:rsidRPr="005A3315">
        <w:rPr>
          <w:rFonts w:ascii="Georgia" w:eastAsia="Times New Roman" w:hAnsi="Georgia" w:cs="Times New Roman"/>
          <w:color w:val="141414"/>
          <w:sz w:val="24"/>
          <w:szCs w:val="24"/>
          <w:lang w:val="it-IT" w:eastAsia="en-GB"/>
        </w:rPr>
        <w:br/>
        <w:t>ECLI:CE:ECHR:2019:0423DEC003789817, § 15).</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Altri marchi simili sono stati accettati dall'Ufficio: You're An Idiot (IR n. 1 489 107), The Idiot Among Us (IR n. 1 537 631), American Idiot (EUTM n. 4 148</w:t>
      </w:r>
      <w:r w:rsidRPr="005A3315">
        <w:rPr>
          <w:rFonts w:ascii="Georgia" w:eastAsia="Times New Roman" w:hAnsi="Georgia" w:cs="Times New Roman"/>
          <w:color w:val="141414"/>
          <w:sz w:val="24"/>
          <w:szCs w:val="24"/>
          <w:lang w:val="it-IT" w:eastAsia="en-GB"/>
        </w:rPr>
        <w:t xml:space="preserve"> 052), Air Hole Face Masks You Idiot (EUTM n. 11 667 045) o God's Favorite Idiot (EUTM n. 18 346 297).</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Comunicazione sull'articolo 7, paragrafo 1, lettera b), del regolamento sul marchio UE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8 Con comunicazione del 1° ottobre 2021, il relatore ha inoltre in</w:t>
      </w:r>
      <w:r w:rsidRPr="005A3315">
        <w:rPr>
          <w:rFonts w:ascii="Georgia" w:eastAsia="Times New Roman" w:hAnsi="Georgia" w:cs="Times New Roman"/>
          <w:color w:val="141414"/>
          <w:sz w:val="24"/>
          <w:szCs w:val="24"/>
          <w:lang w:val="it-IT" w:eastAsia="en-GB"/>
        </w:rPr>
        <w:t xml:space="preserve">dicato, a nome della </w:t>
      </w:r>
      <w:r w:rsidRPr="005A3315">
        <w:rPr>
          <w:rFonts w:ascii="Georgia" w:eastAsia="Times New Roman" w:hAnsi="Georgia" w:cs="Times New Roman"/>
          <w:color w:val="141414"/>
          <w:sz w:val="24"/>
          <w:szCs w:val="24"/>
          <w:lang w:val="it-IT" w:eastAsia="en-GB"/>
        </w:rPr>
        <w:br/>
        <w:t xml:space="preserve">commissione, che è probabile che la domanda sia ritenuta non distintiva (articolo 7, paragrafo 1, lettera b), </w:t>
      </w:r>
      <w:r w:rsidRPr="005A3315">
        <w:rPr>
          <w:rFonts w:ascii="Georgia" w:eastAsia="Times New Roman" w:hAnsi="Georgia" w:cs="Times New Roman"/>
          <w:color w:val="141414"/>
          <w:sz w:val="24"/>
          <w:szCs w:val="24"/>
          <w:lang w:val="it-IT" w:eastAsia="en-GB"/>
        </w:rPr>
        <w:br/>
        <w:t>RMUE), per i seguenti motivi: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"COVIDIOT" è una sorta di nome alla moda per un fenomeno specifico, limitato nel tempo, com</w:t>
      </w:r>
      <w:r w:rsidRPr="005A3315">
        <w:rPr>
          <w:rFonts w:ascii="Georgia" w:eastAsia="Times New Roman" w:hAnsi="Georgia" w:cs="Times New Roman"/>
          <w:color w:val="141414"/>
          <w:sz w:val="24"/>
          <w:szCs w:val="24"/>
          <w:lang w:val="it-IT" w:eastAsia="en-GB"/>
        </w:rPr>
        <w:t xml:space="preserve">e la Brexit. I consumatori interessati conosceranno il significato della </w:t>
      </w:r>
      <w:r w:rsidRPr="005A3315">
        <w:rPr>
          <w:rFonts w:ascii="Georgia" w:eastAsia="Times New Roman" w:hAnsi="Georgia" w:cs="Times New Roman"/>
          <w:color w:val="141414"/>
          <w:sz w:val="24"/>
          <w:szCs w:val="24"/>
          <w:lang w:val="it-IT" w:eastAsia="en-GB"/>
        </w:rPr>
        <w:lastRenderedPageBreak/>
        <w:t>parola "COVIDIOT", ossia qualcosa che riguarda una circostanza storica e politica, e percepiranno quindi il marchio, quando applicato ai giochi, semplicemente come una designazione de</w:t>
      </w:r>
      <w:r w:rsidRPr="005A3315">
        <w:rPr>
          <w:rFonts w:ascii="Georgia" w:eastAsia="Times New Roman" w:hAnsi="Georgia" w:cs="Times New Roman"/>
          <w:color w:val="141414"/>
          <w:sz w:val="24"/>
          <w:szCs w:val="24"/>
          <w:lang w:val="it-IT" w:eastAsia="en-GB"/>
        </w:rPr>
        <w:t>ll'evento in questione. Tale percezione annullerebbe qualsiasi possibilità che il marchio venga percepito come indicante una specifica origine industriale o commerciale dei prodotti.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 Il cappello da giullare non fa altro che accentuare il senso semantico </w:t>
      </w:r>
      <w:r w:rsidRPr="005A3315">
        <w:rPr>
          <w:rFonts w:ascii="Georgia" w:eastAsia="Times New Roman" w:hAnsi="Georgia" w:cs="Times New Roman"/>
          <w:color w:val="141414"/>
          <w:sz w:val="24"/>
          <w:szCs w:val="24"/>
          <w:lang w:val="it-IT" w:eastAsia="en-GB"/>
        </w:rPr>
        <w:t>trasmesso dall'elemento verbale "COVIDIOT".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9 Con lettera del 22 ottobre 2021, la ricorrente ha risposto alla comunicazione e ha argomentato come segue: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L'elemento verbale "COVIDIOT" è distintivo se utilizzato da solo (cfr. dichiarazione dei motivi di ri</w:t>
      </w:r>
      <w:r w:rsidRPr="005A3315">
        <w:rPr>
          <w:rFonts w:ascii="Georgia" w:eastAsia="Times New Roman" w:hAnsi="Georgia" w:cs="Times New Roman"/>
          <w:color w:val="141414"/>
          <w:sz w:val="24"/>
          <w:szCs w:val="24"/>
          <w:lang w:val="it-IT" w:eastAsia="en-GB"/>
        </w:rPr>
        <w:t xml:space="preserve">corso del 9 aprile </w:t>
      </w:r>
      <w:proofErr w:type="gramStart"/>
      <w:r w:rsidRPr="005A3315">
        <w:rPr>
          <w:rFonts w:ascii="Georgia" w:eastAsia="Times New Roman" w:hAnsi="Georgia" w:cs="Times New Roman"/>
          <w:color w:val="141414"/>
          <w:sz w:val="24"/>
          <w:szCs w:val="24"/>
          <w:lang w:val="it-IT" w:eastAsia="en-GB"/>
        </w:rPr>
        <w:t>2021)motivi</w:t>
      </w:r>
      <w:proofErr w:type="gramEnd"/>
      <w:r w:rsidRPr="005A3315">
        <w:rPr>
          <w:rFonts w:ascii="Georgia" w:eastAsia="Times New Roman" w:hAnsi="Georgia" w:cs="Times New Roman"/>
          <w:color w:val="141414"/>
          <w:sz w:val="24"/>
          <w:szCs w:val="24"/>
          <w:lang w:val="it-IT" w:eastAsia="en-GB"/>
        </w:rPr>
        <w:t xml:space="preserve"> di ricorso del 9 aprile 2021).</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 A maggior ragione, il marchio come combinazione del termine con gli elementi figurativi è distintivo. Non si vede perché gli elementi figurativi debbano necessariamente essere descrittivi dei </w:t>
      </w:r>
      <w:r w:rsidRPr="005A3315">
        <w:rPr>
          <w:rFonts w:ascii="Georgia" w:eastAsia="Times New Roman" w:hAnsi="Georgia" w:cs="Times New Roman"/>
          <w:color w:val="141414"/>
          <w:sz w:val="24"/>
          <w:szCs w:val="24"/>
          <w:lang w:val="it-IT" w:eastAsia="en-GB"/>
        </w:rPr>
        <w:t xml:space="preserve">prodotti richiesti. La stilizzazione del marchio, in particolare il colore giallo, che rappresenta una quota sproporzionata del </w:t>
      </w:r>
      <w:r w:rsidRPr="005A3315">
        <w:rPr>
          <w:rFonts w:ascii="Georgia" w:eastAsia="Times New Roman" w:hAnsi="Georgia" w:cs="Times New Roman"/>
          <w:color w:val="141414"/>
          <w:sz w:val="24"/>
          <w:szCs w:val="24"/>
          <w:lang w:val="it-IT" w:eastAsia="en-GB"/>
        </w:rPr>
        <w:br/>
        <w:t xml:space="preserve">marchio denominativo/figurativo </w:t>
      </w:r>
      <w:r w:rsidRPr="005A3315">
        <w:rPr>
          <w:rFonts w:ascii="Georgia" w:eastAsia="Times New Roman" w:hAnsi="Georgia" w:cs="Times New Roman"/>
          <w:color w:val="141414"/>
          <w:sz w:val="24"/>
          <w:szCs w:val="24"/>
          <w:lang w:val="it-IT" w:eastAsia="en-GB"/>
        </w:rPr>
        <w:br/>
        <w:t>a causa della sua area, e le figure blu, gialle e rosse nella parte superiore centrale lascian</w:t>
      </w:r>
      <w:r w:rsidRPr="005A3315">
        <w:rPr>
          <w:rFonts w:ascii="Georgia" w:eastAsia="Times New Roman" w:hAnsi="Georgia" w:cs="Times New Roman"/>
          <w:color w:val="141414"/>
          <w:sz w:val="24"/>
          <w:szCs w:val="24"/>
          <w:lang w:val="it-IT" w:eastAsia="en-GB"/>
        </w:rPr>
        <w:t>o un ampio margine di interpretazione.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 Il fatto che queste stilizzazioni abbiano un contenuto semantico, veicolato dalla parola "COVIDIOT", sembra quanto meno artificioso. La semplice ipotesi che la stilizzazione ricordi un cappello da giullare dimostra </w:t>
      </w:r>
      <w:r w:rsidRPr="005A3315">
        <w:rPr>
          <w:rFonts w:ascii="Georgia" w:eastAsia="Times New Roman" w:hAnsi="Georgia" w:cs="Times New Roman"/>
          <w:color w:val="141414"/>
          <w:sz w:val="24"/>
          <w:szCs w:val="24"/>
          <w:lang w:val="it-IT" w:eastAsia="en-GB"/>
        </w:rPr>
        <w:t xml:space="preserve">già che non è del tutto chiaro cosa </w:t>
      </w:r>
      <w:r w:rsidRPr="005A3315">
        <w:rPr>
          <w:rFonts w:ascii="Georgia" w:eastAsia="Times New Roman" w:hAnsi="Georgia" w:cs="Times New Roman"/>
          <w:color w:val="141414"/>
          <w:sz w:val="24"/>
          <w:szCs w:val="24"/>
          <w:lang w:val="it-IT" w:eastAsia="en-GB"/>
        </w:rPr>
        <w:br/>
        <w:t xml:space="preserve">debbano rappresentare esattamente </w:t>
      </w:r>
      <w:r w:rsidRPr="005A3315">
        <w:rPr>
          <w:rFonts w:ascii="Georgia" w:eastAsia="Times New Roman" w:hAnsi="Georgia" w:cs="Times New Roman"/>
          <w:color w:val="141414"/>
          <w:sz w:val="24"/>
          <w:szCs w:val="24"/>
          <w:lang w:val="it-IT" w:eastAsia="en-GB"/>
        </w:rPr>
        <w:br/>
        <w:t>queste stilizzazioni. Ne consegue un'interpretabilità che depone a favore del carattere distintivo e quindi della registrabilità della domanda. Anche se si dovesse supporre che si trat</w:t>
      </w:r>
      <w:r w:rsidRPr="005A3315">
        <w:rPr>
          <w:rFonts w:ascii="Georgia" w:eastAsia="Times New Roman" w:hAnsi="Georgia" w:cs="Times New Roman"/>
          <w:color w:val="141414"/>
          <w:sz w:val="24"/>
          <w:szCs w:val="24"/>
          <w:lang w:val="it-IT" w:eastAsia="en-GB"/>
        </w:rPr>
        <w:t xml:space="preserve">ti di un cappello da giullare, </w:t>
      </w:r>
      <w:r w:rsidRPr="005A3315">
        <w:rPr>
          <w:rFonts w:ascii="Georgia" w:eastAsia="Times New Roman" w:hAnsi="Georgia" w:cs="Times New Roman"/>
          <w:color w:val="141414"/>
          <w:sz w:val="24"/>
          <w:szCs w:val="24"/>
          <w:lang w:val="it-IT" w:eastAsia="en-GB"/>
        </w:rPr>
        <w:br/>
        <w:t>non è chiaro in che misura i cappelli da giullare possano essere descrittivi dei prodotti richiesti (giochi).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Rinvio al Gran Consiglio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10 Con decisione provvisoria del 16 dicembre 2021, il caso è stato deferito alla Grande C</w:t>
      </w:r>
      <w:r w:rsidRPr="005A3315">
        <w:rPr>
          <w:rFonts w:ascii="Georgia" w:eastAsia="Times New Roman" w:hAnsi="Georgia" w:cs="Times New Roman"/>
          <w:color w:val="141414"/>
          <w:sz w:val="24"/>
          <w:szCs w:val="24"/>
          <w:lang w:val="it-IT" w:eastAsia="en-GB"/>
        </w:rPr>
        <w:t xml:space="preserve">ommissione, a causa del grado di complessità giuridica del caso e della sua importanza, in particolare per </w:t>
      </w:r>
      <w:r w:rsidRPr="005A3315">
        <w:rPr>
          <w:rFonts w:ascii="Georgia" w:eastAsia="Times New Roman" w:hAnsi="Georgia" w:cs="Times New Roman"/>
          <w:color w:val="141414"/>
          <w:sz w:val="24"/>
          <w:szCs w:val="24"/>
          <w:lang w:val="it-IT" w:eastAsia="en-GB"/>
        </w:rPr>
        <w:br/>
        <w:t xml:space="preserve">quanto riguarda </w:t>
      </w:r>
      <w:r w:rsidRPr="005A3315">
        <w:rPr>
          <w:rFonts w:ascii="Georgia" w:eastAsia="Times New Roman" w:hAnsi="Georgia" w:cs="Times New Roman"/>
          <w:color w:val="141414"/>
          <w:sz w:val="24"/>
          <w:szCs w:val="24"/>
          <w:lang w:val="it-IT" w:eastAsia="en-GB"/>
        </w:rPr>
        <w:br/>
        <w:t>l'impatto dei diritti fondamentali, come la libertà di espressione, nell'ambito dell'esame dell'articolo 7, paragrafo 1, RMUE. Le a</w:t>
      </w:r>
      <w:r w:rsidRPr="005A3315">
        <w:rPr>
          <w:rFonts w:ascii="Georgia" w:eastAsia="Times New Roman" w:hAnsi="Georgia" w:cs="Times New Roman"/>
          <w:color w:val="141414"/>
          <w:sz w:val="24"/>
          <w:szCs w:val="24"/>
          <w:lang w:val="it-IT" w:eastAsia="en-GB"/>
        </w:rPr>
        <w:t>rgomentazioni principali sono state le seguenti: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Le prove (riprodotte nella decisione di rinvio) mostrano che il termine è usato frequentemente nei media e nei social network, in particolare da giornalisti e commentatori, ma anche da alcuni politici, sop</w:t>
      </w:r>
      <w:r w:rsidRPr="005A3315">
        <w:rPr>
          <w:rFonts w:ascii="Georgia" w:eastAsia="Times New Roman" w:hAnsi="Georgia" w:cs="Times New Roman"/>
          <w:color w:val="141414"/>
          <w:sz w:val="24"/>
          <w:szCs w:val="24"/>
          <w:lang w:val="it-IT" w:eastAsia="en-GB"/>
        </w:rPr>
        <w:t>rattutto nel dibattito politico e ideologico sulla pandemia "COVID-19" e sul modo di affrontare la malattia, con lo scopo di caratterizzare le persone che si sono comportate, a loro avviso, come idioti. Il termine è entrato anche nei dizionari linguistici.</w:t>
      </w:r>
      <w:r w:rsidRPr="005A3315">
        <w:rPr>
          <w:rFonts w:ascii="Georgia" w:eastAsia="Times New Roman" w:hAnsi="Georgia" w:cs="Times New Roman"/>
          <w:color w:val="141414"/>
          <w:sz w:val="24"/>
          <w:szCs w:val="24"/>
          <w:lang w:val="it-IT" w:eastAsia="en-GB"/>
        </w:rPr>
        <w:t xml:space="preserve"> Il termine potrebbe dover essere rifiutato ai sensi dell'articolo 7, paragrafo 1, lettera f), RMUE, tra l'altro perché banalizza la pandemia in relazione ai giochi e potrebbe trasformarsi in un termine che sminuisce il messaggio originale e crea resistenz</w:t>
      </w:r>
      <w:r w:rsidRPr="005A3315">
        <w:rPr>
          <w:rFonts w:ascii="Georgia" w:eastAsia="Times New Roman" w:hAnsi="Georgia" w:cs="Times New Roman"/>
          <w:color w:val="141414"/>
          <w:sz w:val="24"/>
          <w:szCs w:val="24"/>
          <w:lang w:val="it-IT" w:eastAsia="en-GB"/>
        </w:rPr>
        <w:t>a alle misure pubbliche di lotta alla pandemia.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Ai sensi dell'articolo 7, paragrafo 1, lettera b), RMUE, il termine può anche essere considerato una sorta di parola d'ordine per un certo fenomeno temporaneo e, pertanto, non è considerato un'indicazione d</w:t>
      </w:r>
      <w:r w:rsidRPr="005A3315">
        <w:rPr>
          <w:rFonts w:ascii="Georgia" w:eastAsia="Times New Roman" w:hAnsi="Georgia" w:cs="Times New Roman"/>
          <w:color w:val="141414"/>
          <w:sz w:val="24"/>
          <w:szCs w:val="24"/>
          <w:lang w:val="it-IT" w:eastAsia="en-GB"/>
        </w:rPr>
        <w:t>i origine per i prodotti dichiarati.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Infine, il termine può descrivere l'oggetto dei giochi e degli altri prodotti richiesti, ai sensi dell'articolo 7, paragrafo 1, lettera c), RMUE.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La Corte di giustizia ha recentemente chiarito che l'Ufficio deve ten</w:t>
      </w:r>
      <w:r w:rsidRPr="005A3315">
        <w:rPr>
          <w:rFonts w:ascii="Georgia" w:eastAsia="Times New Roman" w:hAnsi="Georgia" w:cs="Times New Roman"/>
          <w:color w:val="141414"/>
          <w:sz w:val="24"/>
          <w:szCs w:val="24"/>
          <w:lang w:val="it-IT" w:eastAsia="en-GB"/>
        </w:rPr>
        <w:t xml:space="preserve">ere conto dei diritti fondamentali, in particolare dell'articolo 11 della Carta dei diritti fondamentali dell'Unione europea (la Carta) (27/02/2020, C-240/18 P, Fack Ju Göhte, </w:t>
      </w:r>
      <w:r w:rsidRPr="005A3315">
        <w:rPr>
          <w:rFonts w:ascii="Georgia" w:eastAsia="Times New Roman" w:hAnsi="Georgia" w:cs="Times New Roman"/>
          <w:color w:val="141414"/>
          <w:sz w:val="24"/>
          <w:szCs w:val="24"/>
          <w:lang w:val="it-IT" w:eastAsia="en-GB"/>
        </w:rPr>
        <w:br/>
        <w:t>EU:C:2020:118, § 56). Il presente caso offre l'opportunità di sviluppare ulteri</w:t>
      </w:r>
      <w:r w:rsidRPr="005A3315">
        <w:rPr>
          <w:rFonts w:ascii="Georgia" w:eastAsia="Times New Roman" w:hAnsi="Georgia" w:cs="Times New Roman"/>
          <w:color w:val="141414"/>
          <w:sz w:val="24"/>
          <w:szCs w:val="24"/>
          <w:lang w:val="it-IT" w:eastAsia="en-GB"/>
        </w:rPr>
        <w:t>ormente i principi di esame dei diritti fondamentali nel contesto dei motivi assoluti.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Osservazione da parte dell'INTA</w:t>
      </w:r>
    </w:p>
    <w:p w:rsidR="00FF21E5" w:rsidRDefault="005A3315">
      <w:pPr>
        <w:shd w:val="clear" w:color="auto" w:fill="FFFFFF"/>
        <w:spacing w:after="300" w:line="384" w:lineRule="atLeast"/>
        <w:rPr>
          <w:rFonts w:ascii="Georgia" w:eastAsia="Times New Roman" w:hAnsi="Georgia" w:cs="Times New Roman"/>
          <w:color w:val="141414"/>
          <w:sz w:val="24"/>
          <w:szCs w:val="24"/>
          <w:lang w:eastAsia="en-GB"/>
        </w:rPr>
      </w:pPr>
      <w:r w:rsidRPr="005A3315">
        <w:rPr>
          <w:rFonts w:ascii="Georgia" w:eastAsia="Times New Roman" w:hAnsi="Georgia" w:cs="Times New Roman"/>
          <w:color w:val="141414"/>
          <w:sz w:val="24"/>
          <w:szCs w:val="24"/>
          <w:lang w:val="it-IT" w:eastAsia="en-GB"/>
        </w:rPr>
        <w:t>- I terzi sono stati invitati a presentare osservazioni, ai sensi dell'articolo 37, paragrafo 6, del regolamento sul marchio comunitario.</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 xml:space="preserve"> </w:t>
      </w:r>
      <w:r w:rsidRPr="00417669">
        <w:rPr>
          <w:rFonts w:ascii="Georgia" w:eastAsia="Times New Roman" w:hAnsi="Georgia" w:cs="Times New Roman"/>
          <w:color w:val="141414"/>
          <w:sz w:val="24"/>
          <w:szCs w:val="24"/>
          <w:lang w:eastAsia="en-GB"/>
        </w:rPr>
        <w:t>L'International Trademark Association (INTA) ha presentato le seguenti osservazioni: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I termini "ordine pubblico" e "principi di motricità" sono intrinsecamente vaghi e comportano quindi il rischio di un'applicazione incoerente e il pericolo che ciascun</w:t>
      </w:r>
      <w:r w:rsidRPr="005A3315">
        <w:rPr>
          <w:rFonts w:ascii="Georgia" w:eastAsia="Times New Roman" w:hAnsi="Georgia" w:cs="Times New Roman"/>
          <w:color w:val="141414"/>
          <w:sz w:val="24"/>
          <w:szCs w:val="24"/>
          <w:lang w:val="it-IT" w:eastAsia="en-GB"/>
        </w:rPr>
        <w:t xml:space="preserve"> </w:t>
      </w:r>
      <w:r w:rsidRPr="005A3315">
        <w:rPr>
          <w:rFonts w:ascii="Georgia" w:eastAsia="Times New Roman" w:hAnsi="Georgia" w:cs="Times New Roman"/>
          <w:color w:val="141414"/>
          <w:sz w:val="24"/>
          <w:szCs w:val="24"/>
          <w:lang w:val="it-IT" w:eastAsia="en-GB"/>
        </w:rPr>
        <w:br/>
        <w:t>esaminatore sia tentato di seguire preferenze personali piuttosto che una chiara guida legale. La considerazione del principio di libertà di parola non risolve necessariamente questo problema, poiché trasporta l'incertezza e la vaghezza a un livello supe</w:t>
      </w:r>
      <w:r w:rsidRPr="005A3315">
        <w:rPr>
          <w:rFonts w:ascii="Georgia" w:eastAsia="Times New Roman" w:hAnsi="Georgia" w:cs="Times New Roman"/>
          <w:color w:val="141414"/>
          <w:sz w:val="24"/>
          <w:szCs w:val="24"/>
          <w:lang w:val="it-IT" w:eastAsia="en-GB"/>
        </w:rPr>
        <w:t>riore. Quanto più chiari sono il linguaggio e l'ambito di applicazione dell'articolo 7, paragrafo 1, lettera f), RMUE, tanto minore è la necessità di tenere conto della libertà di parola per "salvare" i richiedenti da un'interpretazione incoerente e troppo</w:t>
      </w:r>
      <w:r w:rsidRPr="005A3315">
        <w:rPr>
          <w:rFonts w:ascii="Georgia" w:eastAsia="Times New Roman" w:hAnsi="Georgia" w:cs="Times New Roman"/>
          <w:color w:val="141414"/>
          <w:sz w:val="24"/>
          <w:szCs w:val="24"/>
          <w:lang w:val="it-IT" w:eastAsia="en-GB"/>
        </w:rPr>
        <w:t xml:space="preserve"> ampia di questa disposizione.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Anche se l'esaminatore e la commissione hanno compiuto un grande sforzo per identificare le possibili connotazioni e la percezione pubblica del termine "Covidiod", potrebbero aver fallito nella seconda fase dell'indagine pe</w:t>
      </w:r>
      <w:r w:rsidRPr="005A3315">
        <w:rPr>
          <w:rFonts w:ascii="Georgia" w:eastAsia="Times New Roman" w:hAnsi="Georgia" w:cs="Times New Roman"/>
          <w:color w:val="141414"/>
          <w:sz w:val="24"/>
          <w:szCs w:val="24"/>
          <w:lang w:val="it-IT" w:eastAsia="en-GB"/>
        </w:rPr>
        <w:t>r stabilire se il contenuto stabilito del marchio sarà percepito come avverso ai principi di moralità accettati e potrebbe quindi non soddisfare il necessario grado di chiarezza e affidabilità.</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 I motivi assoluti di rifiuto costituiscono un ostacolo alla </w:t>
      </w:r>
      <w:r w:rsidRPr="005A3315">
        <w:rPr>
          <w:rFonts w:ascii="Georgia" w:eastAsia="Times New Roman" w:hAnsi="Georgia" w:cs="Times New Roman"/>
          <w:color w:val="141414"/>
          <w:sz w:val="24"/>
          <w:szCs w:val="24"/>
          <w:lang w:val="it-IT" w:eastAsia="en-GB"/>
        </w:rPr>
        <w:t>registrazione, anche se l'impresa esiste solo in una parte dell'Unione, creando così una tensione con il principio di protezione della PI, tutelato dall'articolo 17, paragrafo 2, della Carta.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L'articolo 7, paragrafo 1, lettera f), del RMUE deve essere in</w:t>
      </w:r>
      <w:r w:rsidRPr="005A3315">
        <w:rPr>
          <w:rFonts w:ascii="Georgia" w:eastAsia="Times New Roman" w:hAnsi="Georgia" w:cs="Times New Roman"/>
          <w:color w:val="141414"/>
          <w:sz w:val="24"/>
          <w:szCs w:val="24"/>
          <w:lang w:val="it-IT" w:eastAsia="en-GB"/>
        </w:rPr>
        <w:t>terpretato in un modo che non dipenda semplicemente dal gusto personale dell'esaminatore o dalla morale pubblica astratta, ma che sia accettato dalla maggioranza. La formulazione di questa disposizione, in inglese, si concentra sui principi di moralità "ac</w:t>
      </w:r>
      <w:r w:rsidRPr="005A3315">
        <w:rPr>
          <w:rFonts w:ascii="Georgia" w:eastAsia="Times New Roman" w:hAnsi="Georgia" w:cs="Times New Roman"/>
          <w:color w:val="141414"/>
          <w:sz w:val="24"/>
          <w:szCs w:val="24"/>
          <w:lang w:val="it-IT" w:eastAsia="en-GB"/>
        </w:rPr>
        <w:t>cettati". La formulazione del motivo di rifiuto differisce dalla legislazione statunitense:</w:t>
      </w:r>
      <w:r w:rsidRPr="005A3315">
        <w:rPr>
          <w:rFonts w:ascii="Georgia" w:eastAsia="Times New Roman" w:hAnsi="Georgia" w:cs="Times New Roman"/>
          <w:color w:val="141414"/>
          <w:sz w:val="24"/>
          <w:szCs w:val="24"/>
          <w:lang w:val="it-IT" w:eastAsia="en-GB"/>
        </w:rPr>
        <w:br/>
        <w:t xml:space="preserve"> Lì, tra gli altri motivi, deve essere rifiutato un marchio che "a) consiste o comprende materiale immorale, ingannevole o </w:t>
      </w:r>
      <w:proofErr w:type="gramStart"/>
      <w:r w:rsidRPr="005A3315">
        <w:rPr>
          <w:rFonts w:ascii="Georgia" w:eastAsia="Times New Roman" w:hAnsi="Georgia" w:cs="Times New Roman"/>
          <w:color w:val="141414"/>
          <w:sz w:val="24"/>
          <w:szCs w:val="24"/>
          <w:lang w:val="it-IT" w:eastAsia="en-GB"/>
        </w:rPr>
        <w:t>scandaloso;...</w:t>
      </w:r>
      <w:proofErr w:type="gramEnd"/>
      <w:r w:rsidRPr="005A3315">
        <w:rPr>
          <w:rFonts w:ascii="Georgia" w:eastAsia="Times New Roman" w:hAnsi="Georgia" w:cs="Times New Roman"/>
          <w:color w:val="141414"/>
          <w:sz w:val="24"/>
          <w:szCs w:val="24"/>
          <w:lang w:val="it-IT" w:eastAsia="en-GB"/>
        </w:rPr>
        <w:t>. (15 U.S. Code § 1052 (Sez</w:t>
      </w:r>
      <w:r w:rsidRPr="005A3315">
        <w:rPr>
          <w:rFonts w:ascii="Georgia" w:eastAsia="Times New Roman" w:hAnsi="Georgia" w:cs="Times New Roman"/>
          <w:color w:val="141414"/>
          <w:sz w:val="24"/>
          <w:szCs w:val="24"/>
          <w:lang w:val="it-IT" w:eastAsia="en-GB"/>
        </w:rPr>
        <w:t>ione 2 del Lanham Act).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Per evitare regole morali pubbliche astratte, il pubblico di riferimento dovrebbe essere interpretato in modo restrittivo, nel senso che deve essere necessariamente una grande maggioranza del pubblico rilevante a percepire il marc</w:t>
      </w:r>
      <w:r w:rsidRPr="005A3315">
        <w:rPr>
          <w:rFonts w:ascii="Georgia" w:eastAsia="Times New Roman" w:hAnsi="Georgia" w:cs="Times New Roman"/>
          <w:color w:val="141414"/>
          <w:sz w:val="24"/>
          <w:szCs w:val="24"/>
          <w:lang w:val="it-IT" w:eastAsia="en-GB"/>
        </w:rPr>
        <w:t>hio come immorale.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 xml:space="preserve">- Per quanto riguarda la procedura per stabilire l'inosservanza dei principi morali, la CGUE ha sottolineato, nella sentenza "Fuck Ju Gote", che per stabilire una violazione dei principi morali accettati è necessario qualcosa di più del </w:t>
      </w:r>
      <w:r w:rsidRPr="005A3315">
        <w:rPr>
          <w:rFonts w:ascii="Georgia" w:eastAsia="Times New Roman" w:hAnsi="Georgia" w:cs="Times New Roman"/>
          <w:color w:val="141414"/>
          <w:sz w:val="24"/>
          <w:szCs w:val="24"/>
          <w:lang w:val="it-IT" w:eastAsia="en-GB"/>
        </w:rPr>
        <w:t>semplice esame dei dizionari e dell'uso nella letteratura e nei media. Allo stesso modo, è importante che l'esaminatore non si limiti ad applicare soggettivamente il proprio gusto personale. La valutazione fattuale dei fattori contestuali della maggioranza</w:t>
      </w:r>
      <w:r w:rsidRPr="005A3315">
        <w:rPr>
          <w:rFonts w:ascii="Georgia" w:eastAsia="Times New Roman" w:hAnsi="Georgia" w:cs="Times New Roman"/>
          <w:color w:val="141414"/>
          <w:sz w:val="24"/>
          <w:szCs w:val="24"/>
          <w:lang w:val="it-IT" w:eastAsia="en-GB"/>
        </w:rPr>
        <w:t xml:space="preserve"> del pubblico di riferimento deve essere effettuata d'ufficio.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Esiste una tensione intrinseca e un conflitto immediato tra i diritti del richiedente la domanda di marchio sanciti dalla Carta, come l'articolo 17, paragrafo 2, della Carta per il diritto al</w:t>
      </w:r>
      <w:r w:rsidRPr="005A3315">
        <w:rPr>
          <w:rFonts w:ascii="Georgia" w:eastAsia="Times New Roman" w:hAnsi="Georgia" w:cs="Times New Roman"/>
          <w:color w:val="141414"/>
          <w:sz w:val="24"/>
          <w:szCs w:val="24"/>
          <w:lang w:val="it-IT" w:eastAsia="en-GB"/>
        </w:rPr>
        <w:t>la proprietà intellettuale, e l'elenco degli impedimenti assoluti alla registrazione di cui all'articolo 7, paragrafo 1, del regolamento sul marchio UE. La libertà di parola ha il potenziale per superare le preoccupazioni derivanti dagli impedimenti assolu</w:t>
      </w:r>
      <w:r w:rsidRPr="005A3315">
        <w:rPr>
          <w:rFonts w:ascii="Georgia" w:eastAsia="Times New Roman" w:hAnsi="Georgia" w:cs="Times New Roman"/>
          <w:color w:val="141414"/>
          <w:sz w:val="24"/>
          <w:szCs w:val="24"/>
          <w:lang w:val="it-IT" w:eastAsia="en-GB"/>
        </w:rPr>
        <w:t>ti alla registrazione e per effettuare la registrazione contrariamente alle obiezioni per impedimenti assoluti.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Nel ruolo di restrizione inversa, la libertà di parola limita l'impatto dell'articolo 7, paragrafo 1, lettera f), RMUE nei casi in cui viene i</w:t>
      </w:r>
      <w:r w:rsidRPr="005A3315">
        <w:rPr>
          <w:rFonts w:ascii="Georgia" w:eastAsia="Times New Roman" w:hAnsi="Georgia" w:cs="Times New Roman"/>
          <w:color w:val="141414"/>
          <w:sz w:val="24"/>
          <w:szCs w:val="24"/>
          <w:lang w:val="it-IT" w:eastAsia="en-GB"/>
        </w:rPr>
        <w:t>nvocata. Come orientamento pratico, si può tenere conto di questo aspetto nella pratica, non solo chiedendo una politica pubblica, ma piuttosto standard giuridici per opporsi alla registrazione, da un lato, e non solo per una possibile maggioranza del pubb</w:t>
      </w:r>
      <w:r w:rsidRPr="005A3315">
        <w:rPr>
          <w:rFonts w:ascii="Georgia" w:eastAsia="Times New Roman" w:hAnsi="Georgia" w:cs="Times New Roman"/>
          <w:color w:val="141414"/>
          <w:sz w:val="24"/>
          <w:szCs w:val="24"/>
          <w:lang w:val="it-IT" w:eastAsia="en-GB"/>
        </w:rPr>
        <w:t>lico interessato, dall'altro.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Inoltre, sarebbe sbagliato ignorare le preoccupazioni relative alla libertà di parola, poiché gli impedimenti assoluti alla registrazione incidono solo sulla registrabilità di un marchio (e quindi sono una restrizione all'esistenza di un diritto di propr</w:t>
      </w:r>
      <w:r w:rsidRPr="005A3315">
        <w:rPr>
          <w:rFonts w:ascii="Georgia" w:eastAsia="Times New Roman" w:hAnsi="Georgia" w:cs="Times New Roman"/>
          <w:color w:val="141414"/>
          <w:sz w:val="24"/>
          <w:szCs w:val="24"/>
          <w:lang w:val="it-IT" w:eastAsia="en-GB"/>
        </w:rPr>
        <w:t xml:space="preserve">ietà), mentre l'uso del termine da parte di altri </w:t>
      </w:r>
      <w:r w:rsidRPr="005A3315">
        <w:rPr>
          <w:rFonts w:ascii="Georgia" w:eastAsia="Times New Roman" w:hAnsi="Georgia" w:cs="Times New Roman"/>
          <w:color w:val="141414"/>
          <w:sz w:val="24"/>
          <w:szCs w:val="24"/>
          <w:lang w:val="it-IT" w:eastAsia="en-GB"/>
        </w:rPr>
        <w:br/>
        <w:t>rimane libero e senza restrizioni. Il valore della registrazione di un marchio non equivale a quello di un marchio non registrato, anche nelle giurisdizioni in cui tali diritti non registrati sono riconosc</w:t>
      </w:r>
      <w:r w:rsidRPr="005A3315">
        <w:rPr>
          <w:rFonts w:ascii="Georgia" w:eastAsia="Times New Roman" w:hAnsi="Georgia" w:cs="Times New Roman"/>
          <w:color w:val="141414"/>
          <w:sz w:val="24"/>
          <w:szCs w:val="24"/>
          <w:lang w:val="it-IT" w:eastAsia="en-GB"/>
        </w:rPr>
        <w:t xml:space="preserve">iuti. Ciò deriva dall'esistenza stessa dei sistemi di registrazione dei marchi, che </w:t>
      </w:r>
      <w:r w:rsidRPr="005A3315">
        <w:rPr>
          <w:rFonts w:ascii="Georgia" w:eastAsia="Times New Roman" w:hAnsi="Georgia" w:cs="Times New Roman"/>
          <w:color w:val="141414"/>
          <w:sz w:val="24"/>
          <w:szCs w:val="24"/>
          <w:lang w:val="it-IT" w:eastAsia="en-GB"/>
        </w:rPr>
        <w:br/>
        <w:t>altrimenti sarebbero superflui, e dai benefici sostanziali conferiti dalla registrazione.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 Il diritto alla libertà di parola viene intaccato anche da un semplice rifiuto </w:t>
      </w:r>
      <w:r w:rsidRPr="005A3315">
        <w:rPr>
          <w:rFonts w:ascii="Georgia" w:eastAsia="Times New Roman" w:hAnsi="Georgia" w:cs="Times New Roman"/>
          <w:color w:val="141414"/>
          <w:sz w:val="24"/>
          <w:szCs w:val="24"/>
          <w:lang w:val="it-IT" w:eastAsia="en-GB"/>
        </w:rPr>
        <w:t>di registrazione.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 Il diritto di proprietà (articolo 17 della Carta dei diritti dell'uomo) è effettivamente rilevante, così come il diritto alla libertà di parola (articolo 11 della Carta). In primo </w:t>
      </w:r>
      <w:r w:rsidRPr="005A3315">
        <w:rPr>
          <w:rFonts w:ascii="Georgia" w:eastAsia="Times New Roman" w:hAnsi="Georgia" w:cs="Times New Roman"/>
          <w:color w:val="141414"/>
          <w:sz w:val="24"/>
          <w:szCs w:val="24"/>
          <w:lang w:val="it-IT" w:eastAsia="en-GB"/>
        </w:rPr>
        <w:lastRenderedPageBreak/>
        <w:t>luogo, esiste un gruppo di marchi che veicolano messaggi</w:t>
      </w:r>
      <w:r w:rsidRPr="005A3315">
        <w:rPr>
          <w:rFonts w:ascii="Georgia" w:eastAsia="Times New Roman" w:hAnsi="Georgia" w:cs="Times New Roman"/>
          <w:color w:val="141414"/>
          <w:sz w:val="24"/>
          <w:szCs w:val="24"/>
          <w:lang w:val="it-IT" w:eastAsia="en-GB"/>
        </w:rPr>
        <w:t xml:space="preserve"> politici come indicatore di origine, ad esempio per le ONG, che hanno bisogno di una registrazione per essere protetti. In terzo luogo, l'approccio di escludere l'applicazione del principio della libertà di parola nella valutazione della registrabilità di</w:t>
      </w:r>
      <w:r w:rsidRPr="005A3315">
        <w:rPr>
          <w:rFonts w:ascii="Georgia" w:eastAsia="Times New Roman" w:hAnsi="Georgia" w:cs="Times New Roman"/>
          <w:color w:val="141414"/>
          <w:sz w:val="24"/>
          <w:szCs w:val="24"/>
          <w:lang w:val="it-IT" w:eastAsia="en-GB"/>
        </w:rPr>
        <w:t xml:space="preserve"> un marchio equivarrebbe a subordinare il diritto di libertà di parola a una condizione, violando così il suo carattere di principio costituzionale.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Affermando chiaramente che la libertà di espressione si applica nel campo del diritto dei marchi, e in particolare nella valutazione della contrarietà di un segno ai principi morali accettati ai sensi dell'articolo 7, paragrafo 1, lettera f), del RMUE, l</w:t>
      </w:r>
      <w:r w:rsidRPr="005A3315">
        <w:rPr>
          <w:rFonts w:ascii="Georgia" w:eastAsia="Times New Roman" w:hAnsi="Georgia" w:cs="Times New Roman"/>
          <w:color w:val="141414"/>
          <w:sz w:val="24"/>
          <w:szCs w:val="24"/>
          <w:lang w:val="it-IT" w:eastAsia="en-GB"/>
        </w:rPr>
        <w:t xml:space="preserve">a sentenza della CGUE nella causa Fack Ju Göthe </w:t>
      </w:r>
      <w:r w:rsidRPr="005A3315">
        <w:rPr>
          <w:rFonts w:ascii="Georgia" w:eastAsia="Times New Roman" w:hAnsi="Georgia" w:cs="Times New Roman"/>
          <w:color w:val="141414"/>
          <w:sz w:val="24"/>
          <w:szCs w:val="24"/>
          <w:lang w:val="it-IT" w:eastAsia="en-GB"/>
        </w:rPr>
        <w:br/>
        <w:t>ha superato la precedente giurisprudenza, secondo la quale il rifiuto di un marchio non pregiudicava il diritto alla libertà di espressione perché non privava la domanda della possibilità di commercializzare</w:t>
      </w:r>
      <w:r w:rsidRPr="005A3315">
        <w:rPr>
          <w:rFonts w:ascii="Georgia" w:eastAsia="Times New Roman" w:hAnsi="Georgia" w:cs="Times New Roman"/>
          <w:color w:val="141414"/>
          <w:sz w:val="24"/>
          <w:szCs w:val="24"/>
          <w:lang w:val="it-IT" w:eastAsia="en-GB"/>
        </w:rPr>
        <w:t xml:space="preserve"> i propri prodotti con il marchio in questione.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Per quanto riguarda il caso in questione, l'esaminatore e la Prima Commissione di ricorso non hanno dimostrato che il pubblico rilevante considererebbe il termine "Covidiot" come una violazione della morale</w:t>
      </w:r>
      <w:r w:rsidRPr="005A3315">
        <w:rPr>
          <w:rFonts w:ascii="Georgia" w:eastAsia="Times New Roman" w:hAnsi="Georgia" w:cs="Times New Roman"/>
          <w:color w:val="141414"/>
          <w:sz w:val="24"/>
          <w:szCs w:val="24"/>
          <w:lang w:val="it-IT" w:eastAsia="en-GB"/>
        </w:rPr>
        <w:t xml:space="preserve"> pubblica, e non semplicemente percepirebbe alcune connotazioni negative. In particolare, </w:t>
      </w:r>
      <w:r w:rsidRPr="005A3315">
        <w:rPr>
          <w:rFonts w:ascii="Georgia" w:eastAsia="Times New Roman" w:hAnsi="Georgia" w:cs="Times New Roman"/>
          <w:color w:val="141414"/>
          <w:sz w:val="24"/>
          <w:szCs w:val="24"/>
          <w:lang w:val="it-IT" w:eastAsia="en-GB"/>
        </w:rPr>
        <w:br/>
        <w:t>non vi è alcuna indicazione che la maggioranza del pubblico rilevante sia guidata da tale percezione. Né esiste alcun divieto o restrizione dell'uso del termine "Cov</w:t>
      </w:r>
      <w:r w:rsidRPr="005A3315">
        <w:rPr>
          <w:rFonts w:ascii="Georgia" w:eastAsia="Times New Roman" w:hAnsi="Georgia" w:cs="Times New Roman"/>
          <w:color w:val="141414"/>
          <w:sz w:val="24"/>
          <w:szCs w:val="24"/>
          <w:lang w:val="it-IT" w:eastAsia="en-GB"/>
        </w:rPr>
        <w:t>idiod" sulla base dell'ordine pubblico nella legislazione nazionale.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 Il termine "Covidiot", base dell'ordine pubblico nella legislazione nazionale, </w:t>
      </w:r>
      <w:r w:rsidRPr="005A3315">
        <w:rPr>
          <w:rFonts w:ascii="Georgia" w:eastAsia="Times New Roman" w:hAnsi="Georgia" w:cs="Times New Roman"/>
          <w:color w:val="141414"/>
          <w:sz w:val="24"/>
          <w:szCs w:val="24"/>
          <w:lang w:val="it-IT" w:eastAsia="en-GB"/>
        </w:rPr>
        <w:br/>
        <w:t>sembra essere stato scelto intenzionalmente per utilizzare questo marchio nel discorso pubblico sulla ges</w:t>
      </w:r>
      <w:r w:rsidRPr="005A3315">
        <w:rPr>
          <w:rFonts w:ascii="Georgia" w:eastAsia="Times New Roman" w:hAnsi="Georgia" w:cs="Times New Roman"/>
          <w:color w:val="141414"/>
          <w:sz w:val="24"/>
          <w:szCs w:val="24"/>
          <w:lang w:val="it-IT" w:eastAsia="en-GB"/>
        </w:rPr>
        <w:t>tione delle sfide della pandemia COVID-19.</w:t>
      </w:r>
      <w:r w:rsidRPr="005A3315">
        <w:rPr>
          <w:rFonts w:ascii="Georgia" w:eastAsia="Times New Roman" w:hAnsi="Georgia" w:cs="Times New Roman"/>
          <w:color w:val="141414"/>
          <w:sz w:val="24"/>
          <w:szCs w:val="24"/>
          <w:lang w:val="it-IT" w:eastAsia="en-GB"/>
        </w:rPr>
        <w:br/>
        <w:t xml:space="preserve"> </w:t>
      </w:r>
      <w:r w:rsidRPr="00417669">
        <w:rPr>
          <w:rFonts w:ascii="Georgia" w:eastAsia="Times New Roman" w:hAnsi="Georgia" w:cs="Times New Roman"/>
          <w:color w:val="141414"/>
          <w:sz w:val="24"/>
          <w:szCs w:val="24"/>
          <w:lang w:eastAsia="en-GB"/>
        </w:rPr>
        <w:t xml:space="preserve">L'intenzione individuale del richiedente è tuttavia irrilevante. </w:t>
      </w:r>
      <w:r w:rsidRPr="005A3315">
        <w:rPr>
          <w:rFonts w:ascii="Georgia" w:eastAsia="Times New Roman" w:hAnsi="Georgia" w:cs="Times New Roman"/>
          <w:color w:val="141414"/>
          <w:sz w:val="24"/>
          <w:szCs w:val="24"/>
          <w:lang w:val="it-IT" w:eastAsia="en-GB"/>
        </w:rPr>
        <w:t>Per invocare il diritto alla libertà di parola è sufficiente notare che il termine "Covidiot" è emerso dal dibattito pubblico e designa atteggiamen</w:t>
      </w:r>
      <w:r w:rsidRPr="005A3315">
        <w:rPr>
          <w:rFonts w:ascii="Georgia" w:eastAsia="Times New Roman" w:hAnsi="Georgia" w:cs="Times New Roman"/>
          <w:color w:val="141414"/>
          <w:sz w:val="24"/>
          <w:szCs w:val="24"/>
          <w:lang w:val="it-IT" w:eastAsia="en-GB"/>
        </w:rPr>
        <w:t>ti e comportamenti che sono in discussione.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Riassumendo: L'interferenza con la libertà di espressione ai sensi dell'articolo 7, paragrafo 1, lettera f), RMUE è giustificata solo se le ragioni di ordine pubblico contestate sono state espressamente stabili</w:t>
      </w:r>
      <w:r w:rsidRPr="005A3315">
        <w:rPr>
          <w:rFonts w:ascii="Georgia" w:eastAsia="Times New Roman" w:hAnsi="Georgia" w:cs="Times New Roman"/>
          <w:color w:val="141414"/>
          <w:sz w:val="24"/>
          <w:szCs w:val="24"/>
          <w:lang w:val="it-IT" w:eastAsia="en-GB"/>
        </w:rPr>
        <w:t xml:space="preserve">te a livello legislativo o se le ragioni di moralità sono </w:t>
      </w:r>
      <w:r w:rsidRPr="005A3315">
        <w:rPr>
          <w:rFonts w:ascii="Georgia" w:eastAsia="Times New Roman" w:hAnsi="Georgia" w:cs="Times New Roman"/>
          <w:color w:val="141414"/>
          <w:sz w:val="24"/>
          <w:szCs w:val="24"/>
          <w:lang w:val="it-IT" w:eastAsia="en-GB"/>
        </w:rPr>
        <w:br/>
        <w:t>sostenute da un'ampia maggioranza del pubblico interessato. In questo caso non si applica nessuna delle due condizioni.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12 Il 20 luglio 2022, il ricorrente è stato invitato a presentare osservazion</w:t>
      </w:r>
      <w:r w:rsidRPr="005A3315">
        <w:rPr>
          <w:rFonts w:ascii="Georgia" w:eastAsia="Times New Roman" w:hAnsi="Georgia" w:cs="Times New Roman"/>
          <w:color w:val="141414"/>
          <w:sz w:val="24"/>
          <w:szCs w:val="24"/>
          <w:lang w:val="it-IT" w:eastAsia="en-GB"/>
        </w:rPr>
        <w:t>i sui commenti ricevuti dall'INTA sulla decisione di rinvio del Gran Consiglio, ma non lo ha fatto.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Ulteriore audizione della domanda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13 Il 10 ottobre 2023, il relatore ha invitato il ricorrente a presentare ulteriori osservazioni sulla decisione provvisor</w:t>
      </w:r>
      <w:r w:rsidRPr="005A3315">
        <w:rPr>
          <w:rFonts w:ascii="Georgia" w:eastAsia="Times New Roman" w:hAnsi="Georgia" w:cs="Times New Roman"/>
          <w:color w:val="141414"/>
          <w:sz w:val="24"/>
          <w:szCs w:val="24"/>
          <w:lang w:val="it-IT" w:eastAsia="en-GB"/>
        </w:rPr>
        <w:t>ia del 16 dicembre 2021, con la quale il caso è stato deferito al Gran Consiglio. La comunicazione indicava quanto segue: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La ricorrente non aveva ancora avuto la possibilità di presentare le proprie osservazioni sulla decisione provvisoria, in particolar</w:t>
      </w:r>
      <w:r w:rsidRPr="005A3315">
        <w:rPr>
          <w:rFonts w:ascii="Georgia" w:eastAsia="Times New Roman" w:hAnsi="Georgia" w:cs="Times New Roman"/>
          <w:color w:val="141414"/>
          <w:sz w:val="24"/>
          <w:szCs w:val="24"/>
          <w:lang w:val="it-IT" w:eastAsia="en-GB"/>
        </w:rPr>
        <w:t>e sull'aspetto della banalizzazione.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Il marchio figurativo richiesto potrebbe dover essere rifiutato ai sensi dell'articolo 7, paragrafo 1, lettera f), RMUE, in quanto banalizza la pandemia facendo riferimento ai giochi e l'elemento verbale potrebbe tras</w:t>
      </w:r>
      <w:r w:rsidRPr="005A3315">
        <w:rPr>
          <w:rFonts w:ascii="Georgia" w:eastAsia="Times New Roman" w:hAnsi="Georgia" w:cs="Times New Roman"/>
          <w:color w:val="141414"/>
          <w:sz w:val="24"/>
          <w:szCs w:val="24"/>
          <w:lang w:val="it-IT" w:eastAsia="en-GB"/>
        </w:rPr>
        <w:t>formarsi in un termine che banalizza il messaggio originale e potrebbe portare a un'opposizione alle misure pubbliche per combattere la pandemia.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All'epoca della data di deposito, la pandemia aveva causato gravi disagi sociali ed economici in tutto il mo</w:t>
      </w:r>
      <w:r w:rsidRPr="005A3315">
        <w:rPr>
          <w:rFonts w:ascii="Georgia" w:eastAsia="Times New Roman" w:hAnsi="Georgia" w:cs="Times New Roman"/>
          <w:color w:val="141414"/>
          <w:sz w:val="24"/>
          <w:szCs w:val="24"/>
          <w:lang w:val="it-IT" w:eastAsia="en-GB"/>
        </w:rPr>
        <w:t xml:space="preserve">ndo (portando alla più grande recessione globale dopo la Grande Depressione). Le interruzioni della catena di approvvigionamento e gli acquisti di panico hanno causato una diffusa carenza di scorte, anche alimentari. Le istituzioni scolastiche e gli spazi </w:t>
      </w:r>
      <w:r w:rsidRPr="005A3315">
        <w:rPr>
          <w:rFonts w:ascii="Georgia" w:eastAsia="Times New Roman" w:hAnsi="Georgia" w:cs="Times New Roman"/>
          <w:color w:val="141414"/>
          <w:sz w:val="24"/>
          <w:szCs w:val="24"/>
          <w:lang w:val="it-IT" w:eastAsia="en-GB"/>
        </w:rPr>
        <w:t xml:space="preserve">pubblici sono stati parzialmente o completamente chiusi in molti Paesi e gli eventi sono stati cancellati o rinviati. La disinformazione è stata diffusa attraverso i social media e i </w:t>
      </w:r>
      <w:r w:rsidRPr="005A3315">
        <w:rPr>
          <w:rFonts w:ascii="Georgia" w:eastAsia="Times New Roman" w:hAnsi="Georgia" w:cs="Times New Roman"/>
          <w:color w:val="141414"/>
          <w:sz w:val="24"/>
          <w:szCs w:val="24"/>
          <w:lang w:val="it-IT" w:eastAsia="en-GB"/>
        </w:rPr>
        <w:br/>
        <w:t xml:space="preserve">mezzi di comunicazione di massa </w:t>
      </w:r>
      <w:r w:rsidRPr="005A3315">
        <w:rPr>
          <w:rFonts w:ascii="Georgia" w:eastAsia="Times New Roman" w:hAnsi="Georgia" w:cs="Times New Roman"/>
          <w:color w:val="141414"/>
          <w:sz w:val="24"/>
          <w:szCs w:val="24"/>
          <w:lang w:val="it-IT" w:eastAsia="en-GB"/>
        </w:rPr>
        <w:br/>
        <w:t>e le tensioni politiche sono aumentate.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Un rapporto dettagliato pubblicato dal Centro europeo per la prevenzione e il controllo delle malattie (ECDC) il 10 agosto 2020, poco prima della data di deposito, conferma e documenta la massiccia presenza di casi di COVID-19 in quel periodo e contiene</w:t>
      </w:r>
      <w:r w:rsidRPr="005A3315">
        <w:rPr>
          <w:rFonts w:ascii="Georgia" w:eastAsia="Times New Roman" w:hAnsi="Georgia" w:cs="Times New Roman"/>
          <w:color w:val="141414"/>
          <w:sz w:val="24"/>
          <w:szCs w:val="24"/>
          <w:lang w:val="it-IT" w:eastAsia="en-GB"/>
        </w:rPr>
        <w:t xml:space="preserve"> informazioni sui tassi di notifica, il numero di ricoveri ospedalieri, il numero di </w:t>
      </w:r>
      <w:r w:rsidRPr="005A3315">
        <w:rPr>
          <w:rFonts w:ascii="Georgia" w:eastAsia="Times New Roman" w:hAnsi="Georgia" w:cs="Times New Roman"/>
          <w:color w:val="141414"/>
          <w:sz w:val="24"/>
          <w:szCs w:val="24"/>
          <w:lang w:val="it-IT" w:eastAsia="en-GB"/>
        </w:rPr>
        <w:br/>
        <w:t xml:space="preserve">ricoveri in unità di terapia intensiva e i decessi. Il rapporto fornisce inoltre una </w:t>
      </w:r>
      <w:r w:rsidRPr="005A3315">
        <w:rPr>
          <w:rFonts w:ascii="Georgia" w:eastAsia="Times New Roman" w:hAnsi="Georgia" w:cs="Times New Roman"/>
          <w:color w:val="141414"/>
          <w:sz w:val="24"/>
          <w:szCs w:val="24"/>
          <w:lang w:val="it-IT" w:eastAsia="en-GB"/>
        </w:rPr>
        <w:lastRenderedPageBreak/>
        <w:t>panoramica dettagliata delle contromisure adottate in ciascun Paese e presenta chiara</w:t>
      </w:r>
      <w:r w:rsidRPr="005A3315">
        <w:rPr>
          <w:rFonts w:ascii="Georgia" w:eastAsia="Times New Roman" w:hAnsi="Georgia" w:cs="Times New Roman"/>
          <w:color w:val="141414"/>
          <w:sz w:val="24"/>
          <w:szCs w:val="24"/>
          <w:lang w:val="it-IT" w:eastAsia="en-GB"/>
        </w:rPr>
        <w:t>mente il rischio per l'UE/SEE: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https://www.eddc.europa.eu/en/pubblication-data/rapid-risk-assessment-coronavirus-disease-2019-covid-19-eueea-and-uk-eleventh</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L'uso del marchio figurativo richiesto in commercio per i giochi, compresi i giochi da tavolo e l</w:t>
      </w:r>
      <w:r w:rsidRPr="005A3315">
        <w:rPr>
          <w:rFonts w:ascii="Georgia" w:eastAsia="Times New Roman" w:hAnsi="Georgia" w:cs="Times New Roman"/>
          <w:color w:val="141414"/>
          <w:sz w:val="24"/>
          <w:szCs w:val="24"/>
          <w:lang w:val="it-IT" w:eastAsia="en-GB"/>
        </w:rPr>
        <w:t>e loro parti, nonché le applicazioni di gioco, trasmette un'</w:t>
      </w:r>
      <w:r w:rsidRPr="005A3315">
        <w:rPr>
          <w:rFonts w:ascii="Georgia" w:eastAsia="Times New Roman" w:hAnsi="Georgia" w:cs="Times New Roman"/>
          <w:color w:val="141414"/>
          <w:sz w:val="24"/>
          <w:szCs w:val="24"/>
          <w:lang w:val="it-IT" w:eastAsia="en-GB"/>
        </w:rPr>
        <w:br/>
        <w:t xml:space="preserve">immagine complessivamente allegra e poco seria </w:t>
      </w:r>
      <w:r w:rsidRPr="005A3315">
        <w:rPr>
          <w:rFonts w:ascii="Georgia" w:eastAsia="Times New Roman" w:hAnsi="Georgia" w:cs="Times New Roman"/>
          <w:color w:val="141414"/>
          <w:sz w:val="24"/>
          <w:szCs w:val="24"/>
          <w:lang w:val="it-IT" w:eastAsia="en-GB"/>
        </w:rPr>
        <w:br/>
        <w:t xml:space="preserve">della pandemia, che banalizza in modo spensierato la malattia, e quindi </w:t>
      </w:r>
      <w:r w:rsidRPr="005A3315">
        <w:rPr>
          <w:rFonts w:ascii="Georgia" w:eastAsia="Times New Roman" w:hAnsi="Georgia" w:cs="Times New Roman"/>
          <w:color w:val="141414"/>
          <w:sz w:val="24"/>
          <w:szCs w:val="24"/>
          <w:lang w:val="it-IT" w:eastAsia="en-GB"/>
        </w:rPr>
        <w:br/>
        <w:t xml:space="preserve">banalizza il grave danno che questa malattia rappresenta per i suddetti </w:t>
      </w:r>
      <w:r w:rsidRPr="005A3315">
        <w:rPr>
          <w:rFonts w:ascii="Georgia" w:eastAsia="Times New Roman" w:hAnsi="Georgia" w:cs="Times New Roman"/>
          <w:color w:val="141414"/>
          <w:sz w:val="24"/>
          <w:szCs w:val="24"/>
          <w:lang w:val="it-IT" w:eastAsia="en-GB"/>
        </w:rPr>
        <w:br/>
        <w:t>v</w:t>
      </w:r>
      <w:r w:rsidRPr="005A3315">
        <w:rPr>
          <w:rFonts w:ascii="Georgia" w:eastAsia="Times New Roman" w:hAnsi="Georgia" w:cs="Times New Roman"/>
          <w:color w:val="141414"/>
          <w:sz w:val="24"/>
          <w:szCs w:val="24"/>
          <w:lang w:val="it-IT" w:eastAsia="en-GB"/>
        </w:rPr>
        <w:t>alori fondamentali dell'Unione europea.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 Il marchio figurativo contestato è quindi suscettibile, se utilizzato in relazione a tutti i prodotti </w:t>
      </w:r>
      <w:r w:rsidRPr="005A3315">
        <w:rPr>
          <w:rFonts w:ascii="Georgia" w:eastAsia="Times New Roman" w:hAnsi="Georgia" w:cs="Times New Roman"/>
          <w:color w:val="141414"/>
          <w:sz w:val="24"/>
          <w:szCs w:val="24"/>
          <w:lang w:val="it-IT" w:eastAsia="en-GB"/>
        </w:rPr>
        <w:br/>
        <w:t xml:space="preserve">richiesti, di scioccare o offendere non solo le vittime di tale pandemia e i loro </w:t>
      </w:r>
      <w:r w:rsidRPr="005A3315">
        <w:rPr>
          <w:rFonts w:ascii="Georgia" w:eastAsia="Times New Roman" w:hAnsi="Georgia" w:cs="Times New Roman"/>
          <w:color w:val="141414"/>
          <w:sz w:val="24"/>
          <w:szCs w:val="24"/>
          <w:lang w:val="it-IT" w:eastAsia="en-GB"/>
        </w:rPr>
        <w:br/>
        <w:t>parenti, ma anche chiunque e</w:t>
      </w:r>
      <w:r w:rsidRPr="005A3315">
        <w:rPr>
          <w:rFonts w:ascii="Georgia" w:eastAsia="Times New Roman" w:hAnsi="Georgia" w:cs="Times New Roman"/>
          <w:color w:val="141414"/>
          <w:sz w:val="24"/>
          <w:szCs w:val="24"/>
          <w:lang w:val="it-IT" w:eastAsia="en-GB"/>
        </w:rPr>
        <w:t>ntri in contatto con tale marchio nel territorio dell'</w:t>
      </w:r>
      <w:r w:rsidRPr="005A3315">
        <w:rPr>
          <w:rFonts w:ascii="Georgia" w:eastAsia="Times New Roman" w:hAnsi="Georgia" w:cs="Times New Roman"/>
          <w:color w:val="141414"/>
          <w:sz w:val="24"/>
          <w:szCs w:val="24"/>
          <w:lang w:val="it-IT" w:eastAsia="en-GB"/>
        </w:rPr>
        <w:br/>
        <w:t>Unione Europea e abbia una sensibilità e una soglia di tolleranza medie.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 Ridicolizzando COVID-19 nel marchio figurativo richiesto in un contesto commerciale, </w:t>
      </w:r>
      <w:r w:rsidRPr="005A3315">
        <w:rPr>
          <w:rFonts w:ascii="Georgia" w:eastAsia="Times New Roman" w:hAnsi="Georgia" w:cs="Times New Roman"/>
          <w:color w:val="141414"/>
          <w:sz w:val="24"/>
          <w:szCs w:val="24"/>
          <w:lang w:val="it-IT" w:eastAsia="en-GB"/>
        </w:rPr>
        <w:br/>
        <w:t>si crea l'impressione che COVID-19 non s</w:t>
      </w:r>
      <w:r w:rsidRPr="005A3315">
        <w:rPr>
          <w:rFonts w:ascii="Georgia" w:eastAsia="Times New Roman" w:hAnsi="Georgia" w:cs="Times New Roman"/>
          <w:color w:val="141414"/>
          <w:sz w:val="24"/>
          <w:szCs w:val="24"/>
          <w:lang w:val="it-IT" w:eastAsia="en-GB"/>
        </w:rPr>
        <w:t xml:space="preserve">ia poi così male. Ciò potrebbe inoltre danneggiare </w:t>
      </w:r>
      <w:r w:rsidRPr="005A3315">
        <w:rPr>
          <w:rFonts w:ascii="Georgia" w:eastAsia="Times New Roman" w:hAnsi="Georgia" w:cs="Times New Roman"/>
          <w:color w:val="141414"/>
          <w:sz w:val="24"/>
          <w:szCs w:val="24"/>
          <w:lang w:val="it-IT" w:eastAsia="en-GB"/>
        </w:rPr>
        <w:br/>
        <w:t xml:space="preserve">gli interessi fondamentali dell'UE, ossia la tutela del benessere dei cittadini, degli </w:t>
      </w:r>
      <w:r w:rsidRPr="005A3315">
        <w:rPr>
          <w:rFonts w:ascii="Georgia" w:eastAsia="Times New Roman" w:hAnsi="Georgia" w:cs="Times New Roman"/>
          <w:color w:val="141414"/>
          <w:sz w:val="24"/>
          <w:szCs w:val="24"/>
          <w:lang w:val="it-IT" w:eastAsia="en-GB"/>
        </w:rPr>
        <w:br/>
        <w:t>interessi economici, della solidarietà e del rispetto reciproco, come sancito dall'articolo 3, paragrafi 1, 3 e 5, d</w:t>
      </w:r>
      <w:r w:rsidRPr="005A3315">
        <w:rPr>
          <w:rFonts w:ascii="Georgia" w:eastAsia="Times New Roman" w:hAnsi="Georgia" w:cs="Times New Roman"/>
          <w:color w:val="141414"/>
          <w:sz w:val="24"/>
          <w:szCs w:val="24"/>
          <w:lang w:val="it-IT" w:eastAsia="en-GB"/>
        </w:rPr>
        <w:t>el trattato sull'</w:t>
      </w:r>
      <w:r w:rsidRPr="005A3315">
        <w:rPr>
          <w:rFonts w:ascii="Georgia" w:eastAsia="Times New Roman" w:hAnsi="Georgia" w:cs="Times New Roman"/>
          <w:color w:val="141414"/>
          <w:sz w:val="24"/>
          <w:szCs w:val="24"/>
          <w:lang w:val="it-IT" w:eastAsia="en-GB"/>
        </w:rPr>
        <w:br/>
        <w:t>Unione europea (TUE)</w:t>
      </w:r>
      <w:r w:rsidRPr="005A3315">
        <w:rPr>
          <w:rFonts w:ascii="Georgia" w:eastAsia="Times New Roman" w:hAnsi="Georgia" w:cs="Times New Roman"/>
          <w:color w:val="141414"/>
          <w:sz w:val="24"/>
          <w:szCs w:val="24"/>
          <w:lang w:val="it-IT" w:eastAsia="en-GB"/>
        </w:rPr>
        <w:br/>
        <w:t>.</w:t>
      </w:r>
      <w:r w:rsidRPr="005A3315">
        <w:rPr>
          <w:rFonts w:ascii="Georgia" w:eastAsia="Times New Roman" w:hAnsi="Georgia" w:cs="Times New Roman"/>
          <w:color w:val="141414"/>
          <w:sz w:val="24"/>
          <w:szCs w:val="24"/>
          <w:lang w:val="it-IT" w:eastAsia="en-GB"/>
        </w:rPr>
        <w:br/>
      </w:r>
      <w:r w:rsidRPr="00417669">
        <w:rPr>
          <w:rFonts w:ascii="Georgia" w:eastAsia="Times New Roman" w:hAnsi="Georgia" w:cs="Times New Roman"/>
          <w:color w:val="141414"/>
          <w:sz w:val="24"/>
          <w:szCs w:val="24"/>
          <w:lang w:eastAsia="en-GB"/>
        </w:rPr>
        <w:t xml:space="preserve">(5) del Trattato sull'Unione europea (TUE), nonché la protezione della vita e della salute, </w:t>
      </w:r>
      <w:r w:rsidRPr="00417669">
        <w:rPr>
          <w:rFonts w:ascii="Georgia" w:eastAsia="Times New Roman" w:hAnsi="Georgia" w:cs="Times New Roman"/>
          <w:color w:val="141414"/>
          <w:sz w:val="24"/>
          <w:szCs w:val="24"/>
          <w:lang w:eastAsia="en-GB"/>
        </w:rPr>
        <w:br/>
        <w:t xml:space="preserve">tutelata dagli articoli 2, 3 e 6 della Carta. </w:t>
      </w:r>
      <w:r w:rsidRPr="005A3315">
        <w:rPr>
          <w:rFonts w:ascii="Georgia" w:eastAsia="Times New Roman" w:hAnsi="Georgia" w:cs="Times New Roman"/>
          <w:color w:val="141414"/>
          <w:sz w:val="24"/>
          <w:szCs w:val="24"/>
          <w:lang w:val="it-IT" w:eastAsia="en-GB"/>
        </w:rPr>
        <w:t xml:space="preserve">Considerando la libertà di </w:t>
      </w:r>
      <w:r w:rsidRPr="005A3315">
        <w:rPr>
          <w:rFonts w:ascii="Georgia" w:eastAsia="Times New Roman" w:hAnsi="Georgia" w:cs="Times New Roman"/>
          <w:color w:val="141414"/>
          <w:sz w:val="24"/>
          <w:szCs w:val="24"/>
          <w:lang w:val="it-IT" w:eastAsia="en-GB"/>
        </w:rPr>
        <w:br/>
        <w:t>espressione del richiedente sancita dall'articol</w:t>
      </w:r>
      <w:r w:rsidRPr="005A3315">
        <w:rPr>
          <w:rFonts w:ascii="Georgia" w:eastAsia="Times New Roman" w:hAnsi="Georgia" w:cs="Times New Roman"/>
          <w:color w:val="141414"/>
          <w:sz w:val="24"/>
          <w:szCs w:val="24"/>
          <w:lang w:val="it-IT" w:eastAsia="en-GB"/>
        </w:rPr>
        <w:t>o 11 della Carta e i limiti dell'</w:t>
      </w:r>
      <w:r w:rsidRPr="005A3315">
        <w:rPr>
          <w:rFonts w:ascii="Georgia" w:eastAsia="Times New Roman" w:hAnsi="Georgia" w:cs="Times New Roman"/>
          <w:color w:val="141414"/>
          <w:sz w:val="24"/>
          <w:szCs w:val="24"/>
          <w:lang w:val="it-IT" w:eastAsia="en-GB"/>
        </w:rPr>
        <w:br/>
        <w:t>articolo 7, paragrafo 1, del TUE, la domanda di marchio deve essere respinta.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14 Il 13 novembre 2023, il ricorrente ha presentato le seguenti osservazioni: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br/>
        <w:t xml:space="preserve"> - La comunicazione dà erroneamente l'impressione che la registra</w:t>
      </w:r>
      <w:r w:rsidRPr="005A3315">
        <w:rPr>
          <w:rFonts w:ascii="Georgia" w:eastAsia="Times New Roman" w:hAnsi="Georgia" w:cs="Times New Roman"/>
          <w:color w:val="141414"/>
          <w:sz w:val="24"/>
          <w:szCs w:val="24"/>
          <w:lang w:val="it-IT" w:eastAsia="en-GB"/>
        </w:rPr>
        <w:t xml:space="preserve">zione del marchio </w:t>
      </w:r>
      <w:r w:rsidRPr="005A3315">
        <w:rPr>
          <w:rFonts w:ascii="Georgia" w:eastAsia="Times New Roman" w:hAnsi="Georgia" w:cs="Times New Roman"/>
          <w:color w:val="141414"/>
          <w:sz w:val="24"/>
          <w:szCs w:val="24"/>
          <w:lang w:val="it-IT" w:eastAsia="en-GB"/>
        </w:rPr>
        <w:br/>
        <w:t xml:space="preserve">richiesto possa creare resistenza contro le misure pubbliche di lotta alla </w:t>
      </w:r>
      <w:r w:rsidRPr="005A3315">
        <w:rPr>
          <w:rFonts w:ascii="Georgia" w:eastAsia="Times New Roman" w:hAnsi="Georgia" w:cs="Times New Roman"/>
          <w:color w:val="141414"/>
          <w:sz w:val="24"/>
          <w:szCs w:val="24"/>
          <w:lang w:val="it-IT" w:eastAsia="en-GB"/>
        </w:rPr>
        <w:br/>
        <w:t xml:space="preserve">pandemia. Tuttavia, è inverosimile pensare che la registrazione in sé, e non </w:t>
      </w:r>
      <w:r w:rsidRPr="005A3315">
        <w:rPr>
          <w:rFonts w:ascii="Georgia" w:eastAsia="Times New Roman" w:hAnsi="Georgia" w:cs="Times New Roman"/>
          <w:color w:val="141414"/>
          <w:sz w:val="24"/>
          <w:szCs w:val="24"/>
          <w:lang w:val="it-IT" w:eastAsia="en-GB"/>
        </w:rPr>
        <w:br/>
        <w:t xml:space="preserve">solo l'uso, del marchio possa creare resistenza all'ordine pubblico. La </w:t>
      </w:r>
      <w:r w:rsidRPr="005A3315">
        <w:rPr>
          <w:rFonts w:ascii="Georgia" w:eastAsia="Times New Roman" w:hAnsi="Georgia" w:cs="Times New Roman"/>
          <w:color w:val="141414"/>
          <w:sz w:val="24"/>
          <w:szCs w:val="24"/>
          <w:lang w:val="it-IT" w:eastAsia="en-GB"/>
        </w:rPr>
        <w:br/>
        <w:t>registrazi</w:t>
      </w:r>
      <w:r w:rsidRPr="005A3315">
        <w:rPr>
          <w:rFonts w:ascii="Georgia" w:eastAsia="Times New Roman" w:hAnsi="Georgia" w:cs="Times New Roman"/>
          <w:color w:val="141414"/>
          <w:sz w:val="24"/>
          <w:szCs w:val="24"/>
          <w:lang w:val="it-IT" w:eastAsia="en-GB"/>
        </w:rPr>
        <w:t xml:space="preserve">one di </w:t>
      </w:r>
      <w:r w:rsidRPr="005A3315">
        <w:rPr>
          <w:rFonts w:ascii="Georgia" w:eastAsia="Times New Roman" w:hAnsi="Georgia" w:cs="Times New Roman"/>
          <w:color w:val="141414"/>
          <w:sz w:val="24"/>
          <w:szCs w:val="24"/>
          <w:lang w:val="it-IT" w:eastAsia="en-GB"/>
        </w:rPr>
        <w:br/>
        <w:t xml:space="preserve">un marchio </w:t>
      </w:r>
      <w:r w:rsidRPr="005A3315">
        <w:rPr>
          <w:rFonts w:ascii="Georgia" w:eastAsia="Times New Roman" w:hAnsi="Georgia" w:cs="Times New Roman"/>
          <w:color w:val="141414"/>
          <w:sz w:val="24"/>
          <w:szCs w:val="24"/>
          <w:lang w:val="it-IT" w:eastAsia="en-GB"/>
        </w:rPr>
        <w:br/>
        <w:t>in sé è conosciuta solo da pochi specialisti del settore.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 Il Collegio fa essenzialmente riferimento alla data di riferimento sbagliata. La data di deposito del </w:t>
      </w:r>
      <w:r w:rsidRPr="005A3315">
        <w:rPr>
          <w:rFonts w:ascii="Georgia" w:eastAsia="Times New Roman" w:hAnsi="Georgia" w:cs="Times New Roman"/>
          <w:color w:val="141414"/>
          <w:sz w:val="24"/>
          <w:szCs w:val="24"/>
          <w:lang w:val="it-IT" w:eastAsia="en-GB"/>
        </w:rPr>
        <w:br/>
        <w:t xml:space="preserve">12 agosto 2020 non è decisiva. È piuttosto la data in cui viene </w:t>
      </w:r>
      <w:r w:rsidRPr="005A3315">
        <w:rPr>
          <w:rFonts w:ascii="Georgia" w:eastAsia="Times New Roman" w:hAnsi="Georgia" w:cs="Times New Roman"/>
          <w:color w:val="141414"/>
          <w:sz w:val="24"/>
          <w:szCs w:val="24"/>
          <w:lang w:val="it-IT" w:eastAsia="en-GB"/>
        </w:rPr>
        <w:br/>
        <w:t xml:space="preserve">presa </w:t>
      </w:r>
      <w:r w:rsidRPr="005A3315">
        <w:rPr>
          <w:rFonts w:ascii="Georgia" w:eastAsia="Times New Roman" w:hAnsi="Georgia" w:cs="Times New Roman"/>
          <w:color w:val="141414"/>
          <w:sz w:val="24"/>
          <w:szCs w:val="24"/>
          <w:lang w:val="it-IT" w:eastAsia="en-GB"/>
        </w:rPr>
        <w:br/>
        <w:t>l</w:t>
      </w:r>
      <w:r w:rsidRPr="005A3315">
        <w:rPr>
          <w:rFonts w:ascii="Georgia" w:eastAsia="Times New Roman" w:hAnsi="Georgia" w:cs="Times New Roman"/>
          <w:color w:val="141414"/>
          <w:sz w:val="24"/>
          <w:szCs w:val="24"/>
          <w:lang w:val="it-IT" w:eastAsia="en-GB"/>
        </w:rPr>
        <w:t xml:space="preserve">a decisione sulla </w:t>
      </w:r>
      <w:r w:rsidRPr="005A3315">
        <w:rPr>
          <w:rFonts w:ascii="Georgia" w:eastAsia="Times New Roman" w:hAnsi="Georgia" w:cs="Times New Roman"/>
          <w:color w:val="141414"/>
          <w:sz w:val="24"/>
          <w:szCs w:val="24"/>
          <w:lang w:val="it-IT" w:eastAsia="en-GB"/>
        </w:rPr>
        <w:br/>
        <w:t xml:space="preserve">registrazione o sul rifiuto che conta. Oggi non esistono praticamente </w:t>
      </w:r>
      <w:r w:rsidRPr="005A3315">
        <w:rPr>
          <w:rFonts w:ascii="Georgia" w:eastAsia="Times New Roman" w:hAnsi="Georgia" w:cs="Times New Roman"/>
          <w:color w:val="141414"/>
          <w:sz w:val="24"/>
          <w:szCs w:val="24"/>
          <w:lang w:val="it-IT" w:eastAsia="en-GB"/>
        </w:rPr>
        <w:br/>
        <w:t xml:space="preserve">misure pubbliche </w:t>
      </w:r>
      <w:r w:rsidRPr="005A3315">
        <w:rPr>
          <w:rFonts w:ascii="Georgia" w:eastAsia="Times New Roman" w:hAnsi="Georgia" w:cs="Times New Roman"/>
          <w:color w:val="141414"/>
          <w:sz w:val="24"/>
          <w:szCs w:val="24"/>
          <w:lang w:val="it-IT" w:eastAsia="en-GB"/>
        </w:rPr>
        <w:br/>
        <w:t xml:space="preserve">rilevanti </w:t>
      </w:r>
      <w:r w:rsidRPr="005A3315">
        <w:rPr>
          <w:rFonts w:ascii="Georgia" w:eastAsia="Times New Roman" w:hAnsi="Georgia" w:cs="Times New Roman"/>
          <w:color w:val="141414"/>
          <w:sz w:val="24"/>
          <w:szCs w:val="24"/>
          <w:lang w:val="it-IT" w:eastAsia="en-GB"/>
        </w:rPr>
        <w:br/>
        <w:t>per combattere la pandemia che potrebbero essere messe in pericolo da una registrazione di marchio. La ricorrente fa riferimento al titol</w:t>
      </w:r>
      <w:r w:rsidRPr="005A3315">
        <w:rPr>
          <w:rFonts w:ascii="Georgia" w:eastAsia="Times New Roman" w:hAnsi="Georgia" w:cs="Times New Roman"/>
          <w:color w:val="141414"/>
          <w:sz w:val="24"/>
          <w:szCs w:val="24"/>
          <w:lang w:val="it-IT" w:eastAsia="en-GB"/>
        </w:rPr>
        <w:t>o del Tagesschau - il più importante telegiornale tedesco - del 7 aprile 2023, che afferma: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shd w:val="clear" w:color="auto" w:fill="F1C40F"/>
          <w:lang w:val="it-IT" w:eastAsia="en-GB"/>
        </w:rPr>
        <w: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 Il fatto che la pandemia sia presentata in un gioco e che faccia riferimento alla pandemia in modo ironico </w:t>
      </w:r>
      <w:r w:rsidRPr="005A3315">
        <w:rPr>
          <w:rFonts w:ascii="Georgia" w:eastAsia="Times New Roman" w:hAnsi="Georgia" w:cs="Times New Roman"/>
          <w:color w:val="141414"/>
          <w:sz w:val="24"/>
          <w:szCs w:val="24"/>
          <w:lang w:val="it-IT" w:eastAsia="en-GB"/>
        </w:rPr>
        <w:br/>
        <w:t xml:space="preserve">e con una certa creatività non porta al risultato </w:t>
      </w:r>
      <w:r w:rsidRPr="005A3315">
        <w:rPr>
          <w:rFonts w:ascii="Georgia" w:eastAsia="Times New Roman" w:hAnsi="Georgia" w:cs="Times New Roman"/>
          <w:color w:val="141414"/>
          <w:sz w:val="24"/>
          <w:szCs w:val="24"/>
          <w:lang w:val="it-IT" w:eastAsia="en-GB"/>
        </w:rPr>
        <w:t xml:space="preserve">di ridicolizzare la pandemia </w:t>
      </w:r>
      <w:r w:rsidRPr="005A3315">
        <w:rPr>
          <w:rFonts w:ascii="Georgia" w:eastAsia="Times New Roman" w:hAnsi="Georgia" w:cs="Times New Roman"/>
          <w:color w:val="141414"/>
          <w:sz w:val="24"/>
          <w:szCs w:val="24"/>
          <w:lang w:val="it-IT" w:eastAsia="en-GB"/>
        </w:rPr>
        <w:br/>
        <w:t xml:space="preserve">in un contesto commerciale e quindi di banalizzare una tragedia ben nota, né al fatto che il marchio </w:t>
      </w:r>
      <w:r w:rsidRPr="005A3315">
        <w:rPr>
          <w:rFonts w:ascii="Georgia" w:eastAsia="Times New Roman" w:hAnsi="Georgia" w:cs="Times New Roman"/>
          <w:color w:val="141414"/>
          <w:sz w:val="24"/>
          <w:szCs w:val="24"/>
          <w:lang w:val="it-IT" w:eastAsia="en-GB"/>
        </w:rPr>
        <w:br/>
        <w:t xml:space="preserve">possa scioccare o offendere le vittime di questa pandemia e i loro parenti. </w:t>
      </w:r>
      <w:r w:rsidRPr="005A3315">
        <w:rPr>
          <w:rFonts w:ascii="Georgia" w:eastAsia="Times New Roman" w:hAnsi="Georgia" w:cs="Times New Roman"/>
          <w:color w:val="141414"/>
          <w:sz w:val="24"/>
          <w:szCs w:val="24"/>
          <w:lang w:val="it-IT" w:eastAsia="en-GB"/>
        </w:rPr>
        <w:br/>
        <w:t xml:space="preserve">È vero </w:t>
      </w:r>
      <w:r w:rsidRPr="005A3315">
        <w:rPr>
          <w:rFonts w:ascii="Georgia" w:eastAsia="Times New Roman" w:hAnsi="Georgia" w:cs="Times New Roman"/>
          <w:color w:val="141414"/>
          <w:sz w:val="24"/>
          <w:szCs w:val="24"/>
          <w:lang w:val="it-IT" w:eastAsia="en-GB"/>
        </w:rPr>
        <w:br/>
        <w:t xml:space="preserve">il </w:t>
      </w:r>
      <w:r w:rsidRPr="005A3315">
        <w:rPr>
          <w:rFonts w:ascii="Georgia" w:eastAsia="Times New Roman" w:hAnsi="Georgia" w:cs="Times New Roman"/>
          <w:color w:val="141414"/>
          <w:sz w:val="24"/>
          <w:szCs w:val="24"/>
          <w:lang w:val="it-IT" w:eastAsia="en-GB"/>
        </w:rPr>
        <w:br/>
        <w:t>contrario. La ricorrente fa riferim</w:t>
      </w:r>
      <w:r w:rsidRPr="005A3315">
        <w:rPr>
          <w:rFonts w:ascii="Georgia" w:eastAsia="Times New Roman" w:hAnsi="Georgia" w:cs="Times New Roman"/>
          <w:color w:val="141414"/>
          <w:sz w:val="24"/>
          <w:szCs w:val="24"/>
          <w:lang w:val="it-IT" w:eastAsia="en-GB"/>
        </w:rPr>
        <w:t xml:space="preserve">ento all'opuscolo Kitas in Zeiten der Corona- </w:t>
      </w:r>
      <w:r w:rsidRPr="005A3315">
        <w:rPr>
          <w:rFonts w:ascii="Georgia" w:eastAsia="Times New Roman" w:hAnsi="Georgia" w:cs="Times New Roman"/>
          <w:color w:val="141414"/>
          <w:sz w:val="24"/>
          <w:szCs w:val="24"/>
          <w:lang w:val="it-IT" w:eastAsia="en-GB"/>
        </w:rPr>
        <w:br/>
        <w:t xml:space="preserve">Pandemie [asili nido in tempi di pandemia da corona], pubblicato dal </w:t>
      </w:r>
      <w:r w:rsidRPr="005A3315">
        <w:rPr>
          <w:rFonts w:ascii="Georgia" w:eastAsia="Times New Roman" w:hAnsi="Georgia" w:cs="Times New Roman"/>
          <w:color w:val="141414"/>
          <w:sz w:val="24"/>
          <w:szCs w:val="24"/>
          <w:lang w:val="it-IT" w:eastAsia="en-GB"/>
        </w:rPr>
        <w:br/>
        <w:t xml:space="preserve">Ministero </w:t>
      </w:r>
      <w:r w:rsidRPr="005A3315">
        <w:rPr>
          <w:rFonts w:ascii="Georgia" w:eastAsia="Times New Roman" w:hAnsi="Georgia" w:cs="Times New Roman"/>
          <w:color w:val="141414"/>
          <w:sz w:val="24"/>
          <w:szCs w:val="24"/>
          <w:lang w:val="it-IT" w:eastAsia="en-GB"/>
        </w:rPr>
        <w:br/>
        <w:t xml:space="preserve">Federale </w:t>
      </w:r>
      <w:r w:rsidRPr="005A3315">
        <w:rPr>
          <w:rFonts w:ascii="Georgia" w:eastAsia="Times New Roman" w:hAnsi="Georgia" w:cs="Times New Roman"/>
          <w:color w:val="141414"/>
          <w:sz w:val="24"/>
          <w:szCs w:val="24"/>
          <w:lang w:val="it-IT" w:eastAsia="en-GB"/>
        </w:rPr>
        <w:br/>
        <w:t>della Salute nell'ottobre 2020:</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L'opuscolo sottolinea positivamente a pagina 17 che i professionisti dell'educaz</w:t>
      </w:r>
      <w:r w:rsidRPr="005A3315">
        <w:rPr>
          <w:rFonts w:ascii="Georgia" w:eastAsia="Times New Roman" w:hAnsi="Georgia" w:cs="Times New Roman"/>
          <w:color w:val="141414"/>
          <w:sz w:val="24"/>
          <w:szCs w:val="24"/>
          <w:lang w:val="it-IT" w:eastAsia="en-GB"/>
        </w:rPr>
        <w:t xml:space="preserve">ione stanno </w:t>
      </w:r>
      <w:r w:rsidRPr="005A3315">
        <w:rPr>
          <w:rFonts w:ascii="Georgia" w:eastAsia="Times New Roman" w:hAnsi="Georgia" w:cs="Times New Roman"/>
          <w:color w:val="141414"/>
          <w:sz w:val="24"/>
          <w:szCs w:val="24"/>
          <w:lang w:val="it-IT" w:eastAsia="en-GB"/>
        </w:rPr>
        <w:br/>
        <w:t>già trovando modi creativi per insegnare ai bambini le regole dell'allontanamento sociale e dell'</w:t>
      </w:r>
      <w:r w:rsidRPr="005A3315">
        <w:rPr>
          <w:rFonts w:ascii="Georgia" w:eastAsia="Times New Roman" w:hAnsi="Georgia" w:cs="Times New Roman"/>
          <w:color w:val="141414"/>
          <w:sz w:val="24"/>
          <w:szCs w:val="24"/>
          <w:lang w:val="it-IT" w:eastAsia="en-GB"/>
        </w:rPr>
        <w:br/>
        <w:t xml:space="preserve">igiene attraverso il gioco. È emersa anche la necessità che i bambini più grandi, i giovani e gli </w:t>
      </w:r>
      <w:r w:rsidRPr="005A3315">
        <w:rPr>
          <w:rFonts w:ascii="Georgia" w:eastAsia="Times New Roman" w:hAnsi="Georgia" w:cs="Times New Roman"/>
          <w:color w:val="141414"/>
          <w:sz w:val="24"/>
          <w:szCs w:val="24"/>
          <w:lang w:val="it-IT" w:eastAsia="en-GB"/>
        </w:rPr>
        <w:br/>
        <w:t>adulti si avvicinino alla pandemia in modo gio</w:t>
      </w:r>
      <w:r w:rsidRPr="005A3315">
        <w:rPr>
          <w:rFonts w:ascii="Georgia" w:eastAsia="Times New Roman" w:hAnsi="Georgia" w:cs="Times New Roman"/>
          <w:color w:val="141414"/>
          <w:sz w:val="24"/>
          <w:szCs w:val="24"/>
          <w:lang w:val="it-IT" w:eastAsia="en-GB"/>
        </w:rPr>
        <w:t xml:space="preserve">coso e da diversi punti di vista. Non c'è </w:t>
      </w:r>
      <w:r w:rsidRPr="005A3315">
        <w:rPr>
          <w:rFonts w:ascii="Georgia" w:eastAsia="Times New Roman" w:hAnsi="Georgia" w:cs="Times New Roman"/>
          <w:color w:val="141414"/>
          <w:sz w:val="24"/>
          <w:szCs w:val="24"/>
          <w:lang w:val="it-IT" w:eastAsia="en-GB"/>
        </w:rPr>
        <w:br/>
        <w:t xml:space="preserve">dubbio che un approccio ludico possa dare accesso ad argomenti seri e insegnare </w:t>
      </w:r>
      <w:r w:rsidRPr="005A3315">
        <w:rPr>
          <w:rFonts w:ascii="Georgia" w:eastAsia="Times New Roman" w:hAnsi="Georgia" w:cs="Times New Roman"/>
          <w:color w:val="141414"/>
          <w:sz w:val="24"/>
          <w:szCs w:val="24"/>
          <w:lang w:val="it-IT" w:eastAsia="en-GB"/>
        </w:rPr>
        <w:br/>
        <w:t xml:space="preserve">lezioni </w:t>
      </w:r>
      <w:r w:rsidRPr="005A3315">
        <w:rPr>
          <w:rFonts w:ascii="Georgia" w:eastAsia="Times New Roman" w:hAnsi="Georgia" w:cs="Times New Roman"/>
          <w:color w:val="141414"/>
          <w:sz w:val="24"/>
          <w:szCs w:val="24"/>
          <w:lang w:val="it-IT" w:eastAsia="en-GB"/>
        </w:rPr>
        <w:br/>
        <w:t>importanti</w:t>
      </w:r>
      <w:r w:rsidRPr="005A3315">
        <w:rPr>
          <w:rFonts w:ascii="Georgia" w:eastAsia="Times New Roman" w:hAnsi="Georgia" w:cs="Times New Roman"/>
          <w:color w:val="141414"/>
          <w:sz w:val="24"/>
          <w:szCs w:val="24"/>
          <w:lang w:val="it-IT" w:eastAsia="en-GB"/>
        </w:rPr>
        <w:br/>
        <w:t xml:space="preserve">. </w:t>
      </w:r>
      <w:r w:rsidRPr="005A3315">
        <w:rPr>
          <w:rFonts w:ascii="Georgia" w:eastAsia="Times New Roman" w:hAnsi="Georgia" w:cs="Times New Roman"/>
          <w:color w:val="141414"/>
          <w:sz w:val="24"/>
          <w:szCs w:val="24"/>
          <w:lang w:val="it-IT" w:eastAsia="en-GB"/>
        </w:rPr>
        <w:br/>
        <w:t xml:space="preserve">I cosiddetti giochi educativi non sono affatto una banalizzazione, ma al </w:t>
      </w:r>
      <w:r w:rsidRPr="005A3315">
        <w:rPr>
          <w:rFonts w:ascii="Georgia" w:eastAsia="Times New Roman" w:hAnsi="Georgia" w:cs="Times New Roman"/>
          <w:color w:val="141414"/>
          <w:sz w:val="24"/>
          <w:szCs w:val="24"/>
          <w:lang w:val="it-IT" w:eastAsia="en-GB"/>
        </w:rPr>
        <w:br/>
        <w:t>contrario una sensibilizzazione.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 </w:t>
      </w:r>
      <w:r w:rsidRPr="005A3315">
        <w:rPr>
          <w:rFonts w:ascii="Georgia" w:eastAsia="Times New Roman" w:hAnsi="Georgia" w:cs="Times New Roman"/>
          <w:color w:val="141414"/>
          <w:sz w:val="24"/>
          <w:szCs w:val="24"/>
          <w:lang w:val="it-IT" w:eastAsia="en-GB"/>
        </w:rPr>
        <w:t xml:space="preserve">Inoltre, l'INTA ha giustamente considerato le implicazioni sui diritti fondamentali nelle sue </w:t>
      </w:r>
      <w:r w:rsidRPr="005A3315">
        <w:rPr>
          <w:rFonts w:ascii="Georgia" w:eastAsia="Times New Roman" w:hAnsi="Georgia" w:cs="Times New Roman"/>
          <w:color w:val="141414"/>
          <w:sz w:val="24"/>
          <w:szCs w:val="24"/>
          <w:lang w:val="it-IT" w:eastAsia="en-GB"/>
        </w:rPr>
        <w:br/>
        <w:t>osservazioni al Gran Consiglio.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15 Il ricorso è ammissibile ai sensi degli articoli 66, 67 e 68, paragrafo 1, RMUE.</w:t>
      </w:r>
      <w:r w:rsidRPr="005A3315">
        <w:rPr>
          <w:rFonts w:ascii="Georgia" w:eastAsia="Times New Roman" w:hAnsi="Georgia" w:cs="Times New Roman"/>
          <w:color w:val="141414"/>
          <w:sz w:val="24"/>
          <w:szCs w:val="24"/>
          <w:lang w:val="it-IT" w:eastAsia="en-GB"/>
        </w:rPr>
        <w:br/>
        <w:t xml:space="preserve"> </w:t>
      </w:r>
      <w:r w:rsidRPr="00417669">
        <w:rPr>
          <w:rFonts w:ascii="Georgia" w:eastAsia="Times New Roman" w:hAnsi="Georgia" w:cs="Times New Roman"/>
          <w:color w:val="141414"/>
          <w:sz w:val="24"/>
          <w:szCs w:val="24"/>
          <w:lang w:eastAsia="en-GB"/>
        </w:rPr>
        <w:t xml:space="preserve">16 Il ricorso non è tuttavia fondato. </w:t>
      </w:r>
      <w:r w:rsidRPr="005A3315">
        <w:rPr>
          <w:rFonts w:ascii="Georgia" w:eastAsia="Times New Roman" w:hAnsi="Georgia" w:cs="Times New Roman"/>
          <w:color w:val="141414"/>
          <w:sz w:val="24"/>
          <w:szCs w:val="24"/>
          <w:lang w:val="it-IT" w:eastAsia="en-GB"/>
        </w:rPr>
        <w:t>La dom</w:t>
      </w:r>
      <w:r w:rsidRPr="005A3315">
        <w:rPr>
          <w:rFonts w:ascii="Georgia" w:eastAsia="Times New Roman" w:hAnsi="Georgia" w:cs="Times New Roman"/>
          <w:color w:val="141414"/>
          <w:sz w:val="24"/>
          <w:szCs w:val="24"/>
          <w:lang w:val="it-IT" w:eastAsia="en-GB"/>
        </w:rPr>
        <w:t xml:space="preserve">anda di marchio UE deve essere respinta </w:t>
      </w:r>
      <w:r w:rsidRPr="005A3315">
        <w:rPr>
          <w:rFonts w:ascii="Georgia" w:eastAsia="Times New Roman" w:hAnsi="Georgia" w:cs="Times New Roman"/>
          <w:color w:val="141414"/>
          <w:sz w:val="24"/>
          <w:szCs w:val="24"/>
          <w:lang w:val="it-IT" w:eastAsia="en-GB"/>
        </w:rPr>
        <w:br/>
        <w:t xml:space="preserve">ai sensi dell'articolo 7, paragrafo 1, lettera f), del RMUE e dell'articolo 7, paragrafo 1, lettera b), del RMUE, per i motivi </w:t>
      </w:r>
      <w:r w:rsidRPr="005A3315">
        <w:rPr>
          <w:rFonts w:ascii="Georgia" w:eastAsia="Times New Roman" w:hAnsi="Georgia" w:cs="Times New Roman"/>
          <w:color w:val="141414"/>
          <w:sz w:val="24"/>
          <w:szCs w:val="24"/>
          <w:lang w:val="it-IT" w:eastAsia="en-GB"/>
        </w:rPr>
        <w:br/>
        <w:t>di seguito esposti.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17 La Prima Commissione, in sostanza, ha rinviato il caso alla Grande Commissione per il suo grado </w:t>
      </w:r>
      <w:r w:rsidRPr="005A3315">
        <w:rPr>
          <w:rFonts w:ascii="Georgia" w:eastAsia="Times New Roman" w:hAnsi="Georgia" w:cs="Times New Roman"/>
          <w:color w:val="141414"/>
          <w:sz w:val="24"/>
          <w:szCs w:val="24"/>
          <w:lang w:val="it-IT" w:eastAsia="en-GB"/>
        </w:rPr>
        <w:br/>
        <w:t>di complessità giuridica e per la sua importanza, in particolare alla luce del dictum della Corte di giustizia nella sentenza del 27/02/2020, C-240/18 P, Fa</w:t>
      </w:r>
      <w:r w:rsidRPr="005A3315">
        <w:rPr>
          <w:rFonts w:ascii="Georgia" w:eastAsia="Times New Roman" w:hAnsi="Georgia" w:cs="Times New Roman"/>
          <w:color w:val="141414"/>
          <w:sz w:val="24"/>
          <w:szCs w:val="24"/>
          <w:lang w:val="it-IT" w:eastAsia="en-GB"/>
        </w:rPr>
        <w:t xml:space="preserve">ck Ju Göhte, EU:C:2020:118, § 56, </w:t>
      </w:r>
      <w:r w:rsidRPr="005A3315">
        <w:rPr>
          <w:rFonts w:ascii="Georgia" w:eastAsia="Times New Roman" w:hAnsi="Georgia" w:cs="Times New Roman"/>
          <w:color w:val="141414"/>
          <w:sz w:val="24"/>
          <w:szCs w:val="24"/>
          <w:lang w:val="it-IT" w:eastAsia="en-GB"/>
        </w:rPr>
        <w:br/>
        <w:t xml:space="preserve">secondo cui la "libertà di espressione" sancita dall'articolo 11 della Carta deve essere presa in considerazione </w:t>
      </w:r>
      <w:r w:rsidRPr="005A3315">
        <w:rPr>
          <w:rFonts w:ascii="Georgia" w:eastAsia="Times New Roman" w:hAnsi="Georgia" w:cs="Times New Roman"/>
          <w:color w:val="141414"/>
          <w:sz w:val="24"/>
          <w:szCs w:val="24"/>
          <w:lang w:val="it-IT" w:eastAsia="en-GB"/>
        </w:rPr>
        <w:br/>
        <w:t>nell'applicazione dell'articolo 7, paragrafo 1, del regolamento sul marchio UE (cfr. paragrafo 10).</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18 </w:t>
      </w:r>
      <w:r w:rsidRPr="005A3315">
        <w:rPr>
          <w:rFonts w:ascii="Georgia" w:eastAsia="Times New Roman" w:hAnsi="Georgia" w:cs="Times New Roman"/>
          <w:color w:val="141414"/>
          <w:sz w:val="24"/>
          <w:szCs w:val="24"/>
          <w:lang w:val="it-IT" w:eastAsia="en-GB"/>
        </w:rPr>
        <w: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19 Secondo la decisione provvisoria della prima commissione del 16 dicembre 2021, che ha rinviato il </w:t>
      </w:r>
      <w:r w:rsidRPr="005A3315">
        <w:rPr>
          <w:rFonts w:ascii="Georgia" w:eastAsia="Times New Roman" w:hAnsi="Georgia" w:cs="Times New Roman"/>
          <w:color w:val="141414"/>
          <w:sz w:val="24"/>
          <w:szCs w:val="24"/>
          <w:lang w:val="it-IT" w:eastAsia="en-GB"/>
        </w:rPr>
        <w:br/>
        <w:t xml:space="preserve">caso alla grande commissione, il marchio richiesto potrebbe essere rifiutato ai sensi dell'articolo 7, paragrafo 1, lettera f), </w:t>
      </w:r>
      <w:r w:rsidRPr="005A3315">
        <w:rPr>
          <w:rFonts w:ascii="Georgia" w:eastAsia="Times New Roman" w:hAnsi="Georgia" w:cs="Times New Roman"/>
          <w:color w:val="141414"/>
          <w:sz w:val="24"/>
          <w:szCs w:val="24"/>
          <w:lang w:val="it-IT" w:eastAsia="en-GB"/>
        </w:rPr>
        <w:br/>
        <w:t>RMUE, in quanto contr</w:t>
      </w:r>
      <w:r w:rsidRPr="005A3315">
        <w:rPr>
          <w:rFonts w:ascii="Georgia" w:eastAsia="Times New Roman" w:hAnsi="Georgia" w:cs="Times New Roman"/>
          <w:color w:val="141414"/>
          <w:sz w:val="24"/>
          <w:szCs w:val="24"/>
          <w:lang w:val="it-IT" w:eastAsia="en-GB"/>
        </w:rPr>
        <w:t xml:space="preserve">ario al buon costume, poiché il marchio contiene il termine </w:t>
      </w:r>
      <w:r w:rsidRPr="005A3315">
        <w:rPr>
          <w:rFonts w:ascii="Georgia" w:eastAsia="Times New Roman" w:hAnsi="Georgia" w:cs="Times New Roman"/>
          <w:color w:val="141414"/>
          <w:sz w:val="24"/>
          <w:szCs w:val="24"/>
          <w:lang w:val="it-IT" w:eastAsia="en-GB"/>
        </w:rPr>
        <w:br/>
        <w:t xml:space="preserve">COVIDIOT, che designa una persona o un gruppo di persone in modo dispregiativo in relazione al COVID. Inoltre, il marchio potrebbe essere percepito come contrario al </w:t>
      </w:r>
      <w:r w:rsidRPr="005A3315">
        <w:rPr>
          <w:rFonts w:ascii="Georgia" w:eastAsia="Times New Roman" w:hAnsi="Georgia" w:cs="Times New Roman"/>
          <w:color w:val="141414"/>
          <w:sz w:val="24"/>
          <w:szCs w:val="24"/>
          <w:lang w:val="it-IT" w:eastAsia="en-GB"/>
        </w:rPr>
        <w:br/>
        <w:t xml:space="preserve">buon costume se il nome del </w:t>
      </w:r>
      <w:r w:rsidRPr="005A3315">
        <w:rPr>
          <w:rFonts w:ascii="Georgia" w:eastAsia="Times New Roman" w:hAnsi="Georgia" w:cs="Times New Roman"/>
          <w:color w:val="141414"/>
          <w:sz w:val="24"/>
          <w:szCs w:val="24"/>
          <w:lang w:val="it-IT" w:eastAsia="en-GB"/>
        </w:rPr>
        <w:t xml:space="preserve">virus può essere banalizzato come denominazione di un gioco e se il </w:t>
      </w:r>
      <w:r w:rsidRPr="005A3315">
        <w:rPr>
          <w:rFonts w:ascii="Georgia" w:eastAsia="Times New Roman" w:hAnsi="Georgia" w:cs="Times New Roman"/>
          <w:color w:val="141414"/>
          <w:sz w:val="24"/>
          <w:szCs w:val="24"/>
          <w:lang w:val="it-IT" w:eastAsia="en-GB"/>
        </w:rPr>
        <w:br/>
        <w:t xml:space="preserve">richiedente vuole trarre un profitto ingiustificato dalla pandemia come free rider. Inoltre, </w:t>
      </w:r>
      <w:r w:rsidRPr="005A3315">
        <w:rPr>
          <w:rFonts w:ascii="Georgia" w:eastAsia="Times New Roman" w:hAnsi="Georgia" w:cs="Times New Roman"/>
          <w:color w:val="141414"/>
          <w:sz w:val="24"/>
          <w:szCs w:val="24"/>
          <w:lang w:val="it-IT" w:eastAsia="en-GB"/>
        </w:rPr>
        <w:br/>
        <w:t>il termine potrebbe costituire una violazione dell'ordine pubblico se, ad esempio, si trasfor</w:t>
      </w:r>
      <w:r w:rsidRPr="005A3315">
        <w:rPr>
          <w:rFonts w:ascii="Georgia" w:eastAsia="Times New Roman" w:hAnsi="Georgia" w:cs="Times New Roman"/>
          <w:color w:val="141414"/>
          <w:sz w:val="24"/>
          <w:szCs w:val="24"/>
          <w:lang w:val="it-IT" w:eastAsia="en-GB"/>
        </w:rPr>
        <w:t xml:space="preserve">masse in un </w:t>
      </w:r>
      <w:r w:rsidRPr="005A3315">
        <w:rPr>
          <w:rFonts w:ascii="Georgia" w:eastAsia="Times New Roman" w:hAnsi="Georgia" w:cs="Times New Roman"/>
          <w:color w:val="141414"/>
          <w:sz w:val="24"/>
          <w:szCs w:val="24"/>
          <w:lang w:val="it-IT" w:eastAsia="en-GB"/>
        </w:rPr>
        <w:br/>
        <w:t xml:space="preserve">termine che incita a violare le misure pubbliche contro la pandemia, banalizzandone il </w:t>
      </w:r>
      <w:r w:rsidRPr="005A3315">
        <w:rPr>
          <w:rFonts w:ascii="Georgia" w:eastAsia="Times New Roman" w:hAnsi="Georgia" w:cs="Times New Roman"/>
          <w:color w:val="141414"/>
          <w:sz w:val="24"/>
          <w:szCs w:val="24"/>
          <w:lang w:val="it-IT" w:eastAsia="en-GB"/>
        </w:rPr>
        <w:br/>
        <w:t xml:space="preserve">messaggio </w:t>
      </w:r>
      <w:r w:rsidRPr="005A3315">
        <w:rPr>
          <w:rFonts w:ascii="Georgia" w:eastAsia="Times New Roman" w:hAnsi="Georgia" w:cs="Times New Roman"/>
          <w:color w:val="141414"/>
          <w:sz w:val="24"/>
          <w:szCs w:val="24"/>
          <w:lang w:val="it-IT" w:eastAsia="en-GB"/>
        </w:rPr>
        <w:br/>
        <w:t>reale</w:t>
      </w:r>
      <w:r w:rsidRPr="005A3315">
        <w:rPr>
          <w:rFonts w:ascii="Georgia" w:eastAsia="Times New Roman" w:hAnsi="Georgia" w:cs="Times New Roman"/>
          <w:color w:val="141414"/>
          <w:sz w:val="24"/>
          <w:szCs w:val="24"/>
          <w:lang w:val="it-IT" w:eastAsia="en-GB"/>
        </w:rPr>
        <w:br/>
        <w: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20 Ai sensi dell'articolo 7, paragrafo 1, lettera f), RMUE, i marchi contrari all'ordine pubblico o al </w:t>
      </w:r>
      <w:r w:rsidRPr="005A3315">
        <w:rPr>
          <w:rFonts w:ascii="Georgia" w:eastAsia="Times New Roman" w:hAnsi="Georgia" w:cs="Times New Roman"/>
          <w:color w:val="141414"/>
          <w:sz w:val="24"/>
          <w:szCs w:val="24"/>
          <w:lang w:val="it-IT" w:eastAsia="en-GB"/>
        </w:rPr>
        <w:br/>
        <w:t xml:space="preserve">buon costume non possono essere </w:t>
      </w:r>
      <w:r w:rsidRPr="005A3315">
        <w:rPr>
          <w:rFonts w:ascii="Georgia" w:eastAsia="Times New Roman" w:hAnsi="Georgia" w:cs="Times New Roman"/>
          <w:color w:val="141414"/>
          <w:sz w:val="24"/>
          <w:szCs w:val="24"/>
          <w:lang w:val="it-IT" w:eastAsia="en-GB"/>
        </w:rPr>
        <w:t>registrati.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21 La Corte di giustizia ha stabilito delle regole su come determinare i principi </w:t>
      </w:r>
      <w:r w:rsidRPr="005A3315">
        <w:rPr>
          <w:rFonts w:ascii="Georgia" w:eastAsia="Times New Roman" w:hAnsi="Georgia" w:cs="Times New Roman"/>
          <w:color w:val="141414"/>
          <w:sz w:val="24"/>
          <w:szCs w:val="24"/>
          <w:lang w:val="it-IT" w:eastAsia="en-GB"/>
        </w:rPr>
        <w:br/>
        <w:t xml:space="preserve">morali accettati </w:t>
      </w:r>
      <w:r w:rsidRPr="005A3315">
        <w:rPr>
          <w:rFonts w:ascii="Georgia" w:eastAsia="Times New Roman" w:hAnsi="Georgia" w:cs="Times New Roman"/>
          <w:color w:val="141414"/>
          <w:sz w:val="24"/>
          <w:szCs w:val="24"/>
          <w:lang w:val="it-IT" w:eastAsia="en-GB"/>
        </w:rPr>
        <w:br/>
        <w:t>nella sentenza Fack Ju Göhte, (27/02/2020, C-240/18 P, Fack Ju Göhte EU:C:2020:118).</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22...</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23 Inoltre, la prima decisione della Grande Commissi</w:t>
      </w:r>
      <w:r w:rsidRPr="005A3315">
        <w:rPr>
          <w:rFonts w:ascii="Georgia" w:eastAsia="Times New Roman" w:hAnsi="Georgia" w:cs="Times New Roman"/>
          <w:color w:val="141414"/>
          <w:sz w:val="24"/>
          <w:szCs w:val="24"/>
          <w:lang w:val="it-IT" w:eastAsia="en-GB"/>
        </w:rPr>
        <w:t xml:space="preserve">one ha riguardato l'interpretazione dell'articolo 7, paragrafo 1, lettera f),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 xml:space="preserve">del RMUE (06/07/2006, R 495/2005-G, Screw you). Molte decisioni delle Commissioni di </w:t>
      </w:r>
      <w:r w:rsidRPr="005A3315">
        <w:rPr>
          <w:rFonts w:ascii="Georgia" w:eastAsia="Times New Roman" w:hAnsi="Georgia" w:cs="Times New Roman"/>
          <w:color w:val="141414"/>
          <w:sz w:val="24"/>
          <w:szCs w:val="24"/>
          <w:lang w:val="it-IT" w:eastAsia="en-GB"/>
        </w:rPr>
        <w:br/>
        <w:t>ricorso, la giurisprudenza nazionale, la prassi degli uffici e la dottrina hanno discusso e</w:t>
      </w:r>
      <w:r w:rsidRPr="005A3315">
        <w:rPr>
          <w:rFonts w:ascii="Georgia" w:eastAsia="Times New Roman" w:hAnsi="Georgia" w:cs="Times New Roman"/>
          <w:color w:val="141414"/>
          <w:sz w:val="24"/>
          <w:szCs w:val="24"/>
          <w:lang w:val="it-IT" w:eastAsia="en-GB"/>
        </w:rPr>
        <w:t xml:space="preserve"> applicato tali principi.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24 Nella presente decisione è opportuno concentrarsi sui criteri per determinare la soglia di </w:t>
      </w:r>
      <w:r w:rsidRPr="005A3315">
        <w:rPr>
          <w:rFonts w:ascii="Georgia" w:eastAsia="Times New Roman" w:hAnsi="Georgia" w:cs="Times New Roman"/>
          <w:color w:val="141414"/>
          <w:sz w:val="24"/>
          <w:szCs w:val="24"/>
          <w:lang w:val="it-IT" w:eastAsia="en-GB"/>
        </w:rPr>
        <w:br/>
        <w:t xml:space="preserve">un reato contro i principi morali accettati. In una seconda fase, i principi saranno </w:t>
      </w:r>
      <w:r w:rsidRPr="005A3315">
        <w:rPr>
          <w:rFonts w:ascii="Georgia" w:eastAsia="Times New Roman" w:hAnsi="Georgia" w:cs="Times New Roman"/>
          <w:color w:val="141414"/>
          <w:sz w:val="24"/>
          <w:szCs w:val="24"/>
          <w:lang w:val="it-IT" w:eastAsia="en-GB"/>
        </w:rPr>
        <w:br/>
        <w:t xml:space="preserve">applicati al caso in questione. In seguito, si </w:t>
      </w:r>
      <w:r w:rsidRPr="005A3315">
        <w:rPr>
          <w:rFonts w:ascii="Georgia" w:eastAsia="Times New Roman" w:hAnsi="Georgia" w:cs="Times New Roman"/>
          <w:color w:val="141414"/>
          <w:sz w:val="24"/>
          <w:szCs w:val="24"/>
          <w:lang w:val="it-IT" w:eastAsia="en-GB"/>
        </w:rPr>
        <w:br/>
        <w:t>a</w:t>
      </w:r>
      <w:r w:rsidRPr="005A3315">
        <w:rPr>
          <w:rFonts w:ascii="Georgia" w:eastAsia="Times New Roman" w:hAnsi="Georgia" w:cs="Times New Roman"/>
          <w:color w:val="141414"/>
          <w:sz w:val="24"/>
          <w:szCs w:val="24"/>
          <w:lang w:val="it-IT" w:eastAsia="en-GB"/>
        </w:rPr>
        <w:t xml:space="preserve">nalizzerà più in dettaglio </w:t>
      </w:r>
      <w:r w:rsidRPr="005A3315">
        <w:rPr>
          <w:rFonts w:ascii="Georgia" w:eastAsia="Times New Roman" w:hAnsi="Georgia" w:cs="Times New Roman"/>
          <w:color w:val="141414"/>
          <w:sz w:val="24"/>
          <w:szCs w:val="24"/>
          <w:lang w:val="it-IT" w:eastAsia="en-GB"/>
        </w:rPr>
        <w:br/>
        <w:t xml:space="preserve">l'impatto dei diritti fondamentali, in particolare della </w:t>
      </w:r>
      <w:r w:rsidRPr="005A3315">
        <w:rPr>
          <w:rFonts w:ascii="Georgia" w:eastAsia="Times New Roman" w:hAnsi="Georgia" w:cs="Times New Roman"/>
          <w:color w:val="141414"/>
          <w:sz w:val="24"/>
          <w:szCs w:val="24"/>
          <w:lang w:val="it-IT" w:eastAsia="en-GB"/>
        </w:rPr>
        <w:br/>
        <w:t>libertà di espressione, sulla procedura di registrazione.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2.1 Gli obiettivi dell'articolo 7, paragrafo 1, lettera f), del RMUE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25 La possibilità di registrare un marchio può essere limitata per motivi di interesse pubblico</w:t>
      </w:r>
      <w:r w:rsidRPr="005A3315">
        <w:rPr>
          <w:rFonts w:ascii="Georgia" w:eastAsia="Times New Roman" w:hAnsi="Georgia" w:cs="Times New Roman"/>
          <w:color w:val="141414"/>
          <w:sz w:val="24"/>
          <w:szCs w:val="24"/>
          <w:lang w:val="it-IT" w:eastAsia="en-GB"/>
        </w:rPr>
        <w:br/>
        <w:t xml:space="preserve">. </w:t>
      </w:r>
      <w:r w:rsidRPr="005A3315">
        <w:rPr>
          <w:rFonts w:ascii="Georgia" w:eastAsia="Times New Roman" w:hAnsi="Georgia" w:cs="Times New Roman"/>
          <w:color w:val="141414"/>
          <w:sz w:val="24"/>
          <w:szCs w:val="24"/>
          <w:lang w:val="it-IT" w:eastAsia="en-GB"/>
        </w:rPr>
        <w:br/>
        <w:t>I vari motivi di rifiuto della registrazione di cui all'articolo 7 del RMUE devono pertanto essere interpretati alla luce dell'interesse pubblico sotteso a c</w:t>
      </w:r>
      <w:r w:rsidRPr="005A3315">
        <w:rPr>
          <w:rFonts w:ascii="Georgia" w:eastAsia="Times New Roman" w:hAnsi="Georgia" w:cs="Times New Roman"/>
          <w:color w:val="141414"/>
          <w:sz w:val="24"/>
          <w:szCs w:val="24"/>
          <w:lang w:val="it-IT" w:eastAsia="en-GB"/>
        </w:rPr>
        <w:t xml:space="preserve">iascuno di essi (06/05/2003, </w:t>
      </w:r>
      <w:r w:rsidRPr="005A3315">
        <w:rPr>
          <w:rFonts w:ascii="Georgia" w:eastAsia="Times New Roman" w:hAnsi="Georgia" w:cs="Times New Roman"/>
          <w:color w:val="141414"/>
          <w:sz w:val="24"/>
          <w:szCs w:val="24"/>
          <w:lang w:val="it-IT" w:eastAsia="en-GB"/>
        </w:rPr>
        <w:br/>
        <w:t>C-104/01, Libertel, EU:C:2003:244, § 50-51).</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26 Le disposizioni dell'articolo 7, paragrafo 1, lettera f), RMUE rispecchiano quelle dell'articolo 6 quinquies B, paragrafo 3, della </w:t>
      </w:r>
      <w:r w:rsidRPr="005A3315">
        <w:rPr>
          <w:rFonts w:ascii="Georgia" w:eastAsia="Times New Roman" w:hAnsi="Georgia" w:cs="Times New Roman"/>
          <w:color w:val="141414"/>
          <w:sz w:val="24"/>
          <w:szCs w:val="24"/>
          <w:lang w:val="it-IT" w:eastAsia="en-GB"/>
        </w:rPr>
        <w:br/>
        <w:t>Convenzione di Parigi del 20 marzo 1883 (rived</w:t>
      </w:r>
      <w:r w:rsidRPr="005A3315">
        <w:rPr>
          <w:rFonts w:ascii="Georgia" w:eastAsia="Times New Roman" w:hAnsi="Georgia" w:cs="Times New Roman"/>
          <w:color w:val="141414"/>
          <w:sz w:val="24"/>
          <w:szCs w:val="24"/>
          <w:lang w:val="it-IT" w:eastAsia="en-GB"/>
        </w:rPr>
        <w:t xml:space="preserve">uta a Stoccolma il 14 luglio 1967), che </w:t>
      </w:r>
      <w:r w:rsidRPr="005A3315">
        <w:rPr>
          <w:rFonts w:ascii="Georgia" w:eastAsia="Times New Roman" w:hAnsi="Georgia" w:cs="Times New Roman"/>
          <w:color w:val="141414"/>
          <w:sz w:val="24"/>
          <w:szCs w:val="24"/>
          <w:lang w:val="it-IT" w:eastAsia="en-GB"/>
        </w:rPr>
        <w:br/>
        <w:t xml:space="preserve">prevede il rifiuto delle domande di marchio e l'invalidazione delle registrazioni di </w:t>
      </w:r>
      <w:r w:rsidRPr="005A3315">
        <w:rPr>
          <w:rFonts w:ascii="Georgia" w:eastAsia="Times New Roman" w:hAnsi="Georgia" w:cs="Times New Roman"/>
          <w:color w:val="141414"/>
          <w:sz w:val="24"/>
          <w:szCs w:val="24"/>
          <w:lang w:val="it-IT" w:eastAsia="en-GB"/>
        </w:rPr>
        <w:br/>
        <w:t>marchi nei seguenti termini:</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666C11F5" wp14:editId="06FB08E3">
            <wp:extent cx="8526780" cy="426720"/>
            <wp:effectExtent l="0" t="0" r="7620" b="0"/>
            <wp:docPr id="4" name="Immagine 4" descr="https://static.ilsole24ore.com/dda/ckfinder/userfiles/files/image(11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atic.ilsole24ore.com/dda/ckfinder/userfiles/files/image(1109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26780" cy="426720"/>
                    </a:xfrm>
                    <a:prstGeom prst="rect">
                      <a:avLst/>
                    </a:prstGeom>
                    <a:noFill/>
                    <a:ln>
                      <a:noFill/>
                    </a:ln>
                  </pic:spPr>
                </pic:pic>
              </a:graphicData>
            </a:graphic>
          </wp:inline>
        </w:drawing>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5AF9E40E" wp14:editId="03F37844">
            <wp:extent cx="8545830" cy="838200"/>
            <wp:effectExtent l="0" t="0" r="7620" b="0"/>
            <wp:docPr id="5" name="Immagine 5" descr="https://static.ilsole24ore.com/dda/ckfinder/userfiles/files/image(110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tic.ilsole24ore.com/dda/ckfinder/userfiles/files/image(1109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45830" cy="838200"/>
                    </a:xfrm>
                    <a:prstGeom prst="rect">
                      <a:avLst/>
                    </a:prstGeom>
                    <a:noFill/>
                    <a:ln>
                      <a:noFill/>
                    </a:ln>
                  </pic:spPr>
                </pic:pic>
              </a:graphicData>
            </a:graphic>
          </wp:inline>
        </w:drawing>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27 Il Tribunale si concentra sul possibile uso del marchio quando discute l'</w:t>
      </w:r>
      <w:r w:rsidRPr="005A3315">
        <w:rPr>
          <w:rFonts w:ascii="Georgia" w:eastAsia="Times New Roman" w:hAnsi="Georgia" w:cs="Times New Roman"/>
          <w:color w:val="141414"/>
          <w:sz w:val="24"/>
          <w:szCs w:val="24"/>
          <w:lang w:val="it-IT" w:eastAsia="en-GB"/>
        </w:rPr>
        <w:br/>
        <w:t xml:space="preserve">interesse pubblico </w:t>
      </w:r>
      <w:r w:rsidRPr="005A3315">
        <w:rPr>
          <w:rFonts w:ascii="Georgia" w:eastAsia="Times New Roman" w:hAnsi="Georgia" w:cs="Times New Roman"/>
          <w:color w:val="141414"/>
          <w:sz w:val="24"/>
          <w:szCs w:val="24"/>
          <w:lang w:val="it-IT" w:eastAsia="en-GB"/>
        </w:rPr>
        <w:t xml:space="preserve">alla base dell'articolo 7, paragrafo 1, lettera f), RMUE. L'obiettivo del regolamento è quello di impedire la </w:t>
      </w:r>
      <w:r w:rsidRPr="005A3315">
        <w:rPr>
          <w:rFonts w:ascii="Georgia" w:eastAsia="Times New Roman" w:hAnsi="Georgia" w:cs="Times New Roman"/>
          <w:color w:val="141414"/>
          <w:sz w:val="24"/>
          <w:szCs w:val="24"/>
          <w:lang w:val="it-IT" w:eastAsia="en-GB"/>
        </w:rPr>
        <w:br/>
        <w:t xml:space="preserve">registrazione di segni che, se utilizzati nell'Unione europea, sarebbero contrari alla </w:t>
      </w:r>
      <w:r w:rsidRPr="005A3315">
        <w:rPr>
          <w:rFonts w:ascii="Georgia" w:eastAsia="Times New Roman" w:hAnsi="Georgia" w:cs="Times New Roman"/>
          <w:color w:val="141414"/>
          <w:sz w:val="24"/>
          <w:szCs w:val="24"/>
          <w:lang w:val="it-IT" w:eastAsia="en-GB"/>
        </w:rPr>
        <w:br/>
        <w:t xml:space="preserve">THE COAT OF ARMS OF THE SOVIET UNION (fig.), </w:t>
      </w:r>
      <w:proofErr w:type="gramStart"/>
      <w:r w:rsidRPr="005A3315">
        <w:rPr>
          <w:rFonts w:ascii="Georgia" w:eastAsia="Times New Roman" w:hAnsi="Georgia" w:cs="Times New Roman"/>
          <w:color w:val="141414"/>
          <w:sz w:val="24"/>
          <w:szCs w:val="24"/>
          <w:lang w:val="it-IT" w:eastAsia="en-GB"/>
        </w:rPr>
        <w:t>EU:T</w:t>
      </w:r>
      <w:proofErr w:type="gramEnd"/>
      <w:r w:rsidRPr="005A3315">
        <w:rPr>
          <w:rFonts w:ascii="Georgia" w:eastAsia="Times New Roman" w:hAnsi="Georgia" w:cs="Times New Roman"/>
          <w:color w:val="141414"/>
          <w:sz w:val="24"/>
          <w:szCs w:val="24"/>
          <w:lang w:val="it-IT" w:eastAsia="en-GB"/>
        </w:rPr>
        <w:t>:2011:49</w:t>
      </w:r>
      <w:r w:rsidRPr="005A3315">
        <w:rPr>
          <w:rFonts w:ascii="Georgia" w:eastAsia="Times New Roman" w:hAnsi="Georgia" w:cs="Times New Roman"/>
          <w:color w:val="141414"/>
          <w:sz w:val="24"/>
          <w:szCs w:val="24"/>
          <w:lang w:val="it-IT" w:eastAsia="en-GB"/>
        </w:rPr>
        <w:t xml:space="preserve">8, § 29; </w:t>
      </w:r>
      <w:r w:rsidRPr="005A3315">
        <w:rPr>
          <w:rFonts w:ascii="Georgia" w:eastAsia="Times New Roman" w:hAnsi="Georgia" w:cs="Times New Roman"/>
          <w:color w:val="141414"/>
          <w:sz w:val="24"/>
          <w:szCs w:val="24"/>
          <w:lang w:val="it-IT" w:eastAsia="en-GB"/>
        </w:rPr>
        <w:br/>
        <w:t xml:space="preserve">13, Curve, EU:T:2014:836 § </w:t>
      </w:r>
      <w:r w:rsidRPr="005A3315">
        <w:rPr>
          <w:rFonts w:ascii="Georgia" w:eastAsia="Times New Roman" w:hAnsi="Georgia" w:cs="Times New Roman"/>
          <w:color w:val="141414"/>
          <w:sz w:val="24"/>
          <w:szCs w:val="24"/>
          <w:lang w:val="it-IT" w:eastAsia="en-GB"/>
        </w:rPr>
        <w:br/>
        <w:t xml:space="preserve">SIENTA A LA MESA (fig.), EU:T:2018:146 § </w:t>
      </w:r>
      <w:r w:rsidRPr="005A3315">
        <w:rPr>
          <w:rFonts w:ascii="Georgia" w:eastAsia="Times New Roman" w:hAnsi="Georgia" w:cs="Times New Roman"/>
          <w:color w:val="141414"/>
          <w:sz w:val="24"/>
          <w:szCs w:val="24"/>
          <w:lang w:val="it-IT" w:eastAsia="en-GB"/>
        </w:rPr>
        <w:br/>
        <w:t>EU:T:2024:240, § 43).</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28 Tuttavia, ciò non significa che un marchio possa essere rifiutato solo se l'uso è vietato, </w:t>
      </w:r>
      <w:r w:rsidRPr="005A3315">
        <w:rPr>
          <w:rFonts w:ascii="Georgia" w:eastAsia="Times New Roman" w:hAnsi="Georgia" w:cs="Times New Roman"/>
          <w:color w:val="141414"/>
          <w:sz w:val="24"/>
          <w:szCs w:val="24"/>
          <w:lang w:val="it-IT" w:eastAsia="en-GB"/>
        </w:rPr>
        <w:br/>
        <w:t>ad esempio in base alle leggi nazionali sull'oscenità o sul</w:t>
      </w:r>
      <w:r w:rsidRPr="005A3315">
        <w:rPr>
          <w:rFonts w:ascii="Georgia" w:eastAsia="Times New Roman" w:hAnsi="Georgia" w:cs="Times New Roman"/>
          <w:color w:val="141414"/>
          <w:sz w:val="24"/>
          <w:szCs w:val="24"/>
          <w:lang w:val="it-IT" w:eastAsia="en-GB"/>
        </w:rPr>
        <w:t xml:space="preserve">l'incitamento all'odio (06/07/2006, R 495/2005-G, </w:t>
      </w:r>
      <w:r w:rsidRPr="005A3315">
        <w:rPr>
          <w:rFonts w:ascii="Georgia" w:eastAsia="Times New Roman" w:hAnsi="Georgia" w:cs="Times New Roman"/>
          <w:color w:val="141414"/>
          <w:sz w:val="24"/>
          <w:szCs w:val="24"/>
          <w:lang w:val="it-IT" w:eastAsia="en-GB"/>
        </w:rPr>
        <w:br/>
        <w:t xml:space="preserve">Screw you, § 13). Il rifiuto ai sensi dell'articolo 7, paragrafo 1, lettera f), RMUE non dipende dalla </w:t>
      </w:r>
      <w:r w:rsidRPr="005A3315">
        <w:rPr>
          <w:rFonts w:ascii="Georgia" w:eastAsia="Times New Roman" w:hAnsi="Georgia" w:cs="Times New Roman"/>
          <w:color w:val="141414"/>
          <w:sz w:val="24"/>
          <w:szCs w:val="24"/>
          <w:lang w:val="it-IT" w:eastAsia="en-GB"/>
        </w:rPr>
        <w:br/>
        <w:t xml:space="preserve">constatazione che l'uso sarebbe vietato. Il legislatore ha scelto di non avvalersi nel </w:t>
      </w:r>
      <w:r w:rsidRPr="005A3315">
        <w:rPr>
          <w:rFonts w:ascii="Georgia" w:eastAsia="Times New Roman" w:hAnsi="Georgia" w:cs="Times New Roman"/>
          <w:color w:val="141414"/>
          <w:sz w:val="24"/>
          <w:szCs w:val="24"/>
          <w:lang w:val="it-IT" w:eastAsia="en-GB"/>
        </w:rPr>
        <w:br/>
        <w:t>regolamento s</w:t>
      </w:r>
      <w:r w:rsidRPr="005A3315">
        <w:rPr>
          <w:rFonts w:ascii="Georgia" w:eastAsia="Times New Roman" w:hAnsi="Georgia" w:cs="Times New Roman"/>
          <w:color w:val="141414"/>
          <w:sz w:val="24"/>
          <w:szCs w:val="24"/>
          <w:lang w:val="it-IT" w:eastAsia="en-GB"/>
        </w:rPr>
        <w:t xml:space="preserve">ul marchio comunitario dell'opzione prevista dall'articolo 4, paragrafo 3, lettera a), della direttiva sul ravvicinamento delle legislazioni degli </w:t>
      </w:r>
      <w:r w:rsidRPr="005A3315">
        <w:rPr>
          <w:rFonts w:ascii="Georgia" w:eastAsia="Times New Roman" w:hAnsi="Georgia" w:cs="Times New Roman"/>
          <w:color w:val="141414"/>
          <w:sz w:val="24"/>
          <w:szCs w:val="24"/>
          <w:lang w:val="it-IT" w:eastAsia="en-GB"/>
        </w:rPr>
        <w:br/>
        <w:t xml:space="preserve">Stati membri in materia di marchi d'impresa, in base alla quale ogni Stato membro può </w:t>
      </w:r>
      <w:r w:rsidRPr="005A3315">
        <w:rPr>
          <w:rFonts w:ascii="Georgia" w:eastAsia="Times New Roman" w:hAnsi="Georgia" w:cs="Times New Roman"/>
          <w:color w:val="141414"/>
          <w:sz w:val="24"/>
          <w:szCs w:val="24"/>
          <w:lang w:val="it-IT" w:eastAsia="en-GB"/>
        </w:rPr>
        <w:br/>
        <w:t>prevedere che un marc</w:t>
      </w:r>
      <w:r w:rsidRPr="005A3315">
        <w:rPr>
          <w:rFonts w:ascii="Georgia" w:eastAsia="Times New Roman" w:hAnsi="Georgia" w:cs="Times New Roman"/>
          <w:color w:val="141414"/>
          <w:sz w:val="24"/>
          <w:szCs w:val="24"/>
          <w:lang w:val="it-IT" w:eastAsia="en-GB"/>
        </w:rPr>
        <w:t xml:space="preserve">hio non possa essere registrato o, se registrato, possa essere dichiarato </w:t>
      </w:r>
      <w:r w:rsidRPr="005A3315">
        <w:rPr>
          <w:rFonts w:ascii="Georgia" w:eastAsia="Times New Roman" w:hAnsi="Georgia" w:cs="Times New Roman"/>
          <w:color w:val="141414"/>
          <w:sz w:val="24"/>
          <w:szCs w:val="24"/>
          <w:lang w:val="it-IT" w:eastAsia="en-GB"/>
        </w:rPr>
        <w:br/>
        <w:t xml:space="preserve">nullo se e nella misura in cui l'uso di tale marchio possa essere vietato da </w:t>
      </w:r>
      <w:r w:rsidRPr="005A3315">
        <w:rPr>
          <w:rFonts w:ascii="Georgia" w:eastAsia="Times New Roman" w:hAnsi="Georgia" w:cs="Times New Roman"/>
          <w:color w:val="141414"/>
          <w:sz w:val="24"/>
          <w:szCs w:val="24"/>
          <w:lang w:val="it-IT" w:eastAsia="en-GB"/>
        </w:rPr>
        <w:br/>
        <w:t>disposizioni di legge diverse dal diritto dei marchi dello Stato membro interessato o dell'</w:t>
      </w:r>
      <w:r w:rsidRPr="005A3315">
        <w:rPr>
          <w:rFonts w:ascii="Georgia" w:eastAsia="Times New Roman" w:hAnsi="Georgia" w:cs="Times New Roman"/>
          <w:color w:val="141414"/>
          <w:sz w:val="24"/>
          <w:szCs w:val="24"/>
          <w:lang w:val="it-IT" w:eastAsia="en-GB"/>
        </w:rPr>
        <w:br/>
        <w:t>Unione.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29 </w:t>
      </w:r>
      <w:r w:rsidRPr="005A3315">
        <w:rPr>
          <w:rFonts w:ascii="Georgia" w:eastAsia="Times New Roman" w:hAnsi="Georgia" w:cs="Times New Roman"/>
          <w:color w:val="141414"/>
          <w:sz w:val="24"/>
          <w:szCs w:val="24"/>
          <w:lang w:val="it-IT" w:eastAsia="en-GB"/>
        </w:rPr>
        <w:t xml:space="preserve">Piuttosto, l'esame dell'articolo 7, paragrafo 1, lettera f), RMUE non è limitato ai casi in cui l'uso </w:t>
      </w:r>
      <w:r w:rsidRPr="005A3315">
        <w:rPr>
          <w:rFonts w:ascii="Georgia" w:eastAsia="Times New Roman" w:hAnsi="Georgia" w:cs="Times New Roman"/>
          <w:color w:val="141414"/>
          <w:sz w:val="24"/>
          <w:szCs w:val="24"/>
          <w:lang w:val="it-IT" w:eastAsia="en-GB"/>
        </w:rPr>
        <w:br/>
        <w:t xml:space="preserve">può essere vietato da un'altra norma giuridica. Ciononostante, il divieto di utilizzare un certo </w:t>
      </w:r>
      <w:r w:rsidRPr="005A3315">
        <w:rPr>
          <w:rFonts w:ascii="Georgia" w:eastAsia="Times New Roman" w:hAnsi="Georgia" w:cs="Times New Roman"/>
          <w:color w:val="141414"/>
          <w:sz w:val="24"/>
          <w:szCs w:val="24"/>
          <w:lang w:val="it-IT" w:eastAsia="en-GB"/>
        </w:rPr>
        <w:br/>
        <w:t>segno in determinate circostanze può costituire un'indi</w:t>
      </w:r>
      <w:r w:rsidRPr="005A3315">
        <w:rPr>
          <w:rFonts w:ascii="Georgia" w:eastAsia="Times New Roman" w:hAnsi="Georgia" w:cs="Times New Roman"/>
          <w:color w:val="141414"/>
          <w:sz w:val="24"/>
          <w:szCs w:val="24"/>
          <w:lang w:val="it-IT" w:eastAsia="en-GB"/>
        </w:rPr>
        <w:t xml:space="preserve">cazione importante, nel contesto delle due </w:t>
      </w:r>
      <w:r w:rsidRPr="005A3315">
        <w:rPr>
          <w:rFonts w:ascii="Georgia" w:eastAsia="Times New Roman" w:hAnsi="Georgia" w:cs="Times New Roman"/>
          <w:color w:val="141414"/>
          <w:sz w:val="24"/>
          <w:szCs w:val="24"/>
          <w:lang w:val="it-IT" w:eastAsia="en-GB"/>
        </w:rPr>
        <w:br/>
        <w:t>impostazioni alternative di tale articolo, ossia l'ordine pubblico e i principi di moralità accettati.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 xml:space="preserve">30 Lo scopo dell'articolo 7, paragrafo 1, lettera f), RMUE non è quello di individuare e filtrare i segni di </w:t>
      </w:r>
      <w:r w:rsidRPr="005A3315">
        <w:rPr>
          <w:rFonts w:ascii="Georgia" w:eastAsia="Times New Roman" w:hAnsi="Georgia" w:cs="Times New Roman"/>
          <w:color w:val="141414"/>
          <w:sz w:val="24"/>
          <w:szCs w:val="24"/>
          <w:lang w:val="it-IT" w:eastAsia="en-GB"/>
        </w:rPr>
        <w:t xml:space="preserve">cui si </w:t>
      </w:r>
      <w:r w:rsidRPr="005A3315">
        <w:rPr>
          <w:rFonts w:ascii="Georgia" w:eastAsia="Times New Roman" w:hAnsi="Georgia" w:cs="Times New Roman"/>
          <w:color w:val="141414"/>
          <w:sz w:val="24"/>
          <w:szCs w:val="24"/>
          <w:lang w:val="it-IT" w:eastAsia="en-GB"/>
        </w:rPr>
        <w:br/>
        <w:t xml:space="preserve">deve assolutamente impedire l'uso in </w:t>
      </w:r>
      <w:r w:rsidRPr="005A3315">
        <w:rPr>
          <w:rFonts w:ascii="Georgia" w:eastAsia="Times New Roman" w:hAnsi="Georgia" w:cs="Times New Roman"/>
          <w:color w:val="141414"/>
          <w:sz w:val="24"/>
          <w:szCs w:val="24"/>
          <w:lang w:val="it-IT" w:eastAsia="en-GB"/>
        </w:rPr>
        <w:br/>
        <w:t xml:space="preserve">commercio; la ratio della disposizione è piuttosto quella di </w:t>
      </w:r>
      <w:r w:rsidRPr="005A3315">
        <w:rPr>
          <w:rFonts w:ascii="Georgia" w:eastAsia="Times New Roman" w:hAnsi="Georgia" w:cs="Times New Roman"/>
          <w:color w:val="141414"/>
          <w:sz w:val="24"/>
          <w:szCs w:val="24"/>
          <w:lang w:val="it-IT" w:eastAsia="en-GB"/>
        </w:rPr>
        <w:br/>
        <w:t xml:space="preserve">non concedere </w:t>
      </w:r>
      <w:r w:rsidRPr="005A3315">
        <w:rPr>
          <w:rFonts w:ascii="Georgia" w:eastAsia="Times New Roman" w:hAnsi="Georgia" w:cs="Times New Roman"/>
          <w:color w:val="141414"/>
          <w:sz w:val="24"/>
          <w:szCs w:val="24"/>
          <w:lang w:val="it-IT" w:eastAsia="en-GB"/>
        </w:rPr>
        <w:br/>
        <w:t xml:space="preserve">i </w:t>
      </w:r>
      <w:r w:rsidRPr="005A3315">
        <w:rPr>
          <w:rFonts w:ascii="Georgia" w:eastAsia="Times New Roman" w:hAnsi="Georgia" w:cs="Times New Roman"/>
          <w:color w:val="141414"/>
          <w:sz w:val="24"/>
          <w:szCs w:val="24"/>
          <w:lang w:val="it-IT" w:eastAsia="en-GB"/>
        </w:rPr>
        <w:br/>
        <w:t xml:space="preserve">privilegi della registrazione del marchio a favore di segni </w:t>
      </w:r>
      <w:r w:rsidRPr="005A3315">
        <w:rPr>
          <w:rFonts w:ascii="Georgia" w:eastAsia="Times New Roman" w:hAnsi="Georgia" w:cs="Times New Roman"/>
          <w:color w:val="141414"/>
          <w:sz w:val="24"/>
          <w:szCs w:val="24"/>
          <w:lang w:val="it-IT" w:eastAsia="en-GB"/>
        </w:rPr>
        <w:br/>
        <w:t>contrari all'ordine pubblico o ai principi accettati della morale. Gl</w:t>
      </w:r>
      <w:r w:rsidRPr="005A3315">
        <w:rPr>
          <w:rFonts w:ascii="Georgia" w:eastAsia="Times New Roman" w:hAnsi="Georgia" w:cs="Times New Roman"/>
          <w:color w:val="141414"/>
          <w:sz w:val="24"/>
          <w:szCs w:val="24"/>
          <w:lang w:val="it-IT" w:eastAsia="en-GB"/>
        </w:rPr>
        <w:t xml:space="preserve">i organi di governo </w:t>
      </w:r>
      <w:r w:rsidRPr="005A3315">
        <w:rPr>
          <w:rFonts w:ascii="Georgia" w:eastAsia="Times New Roman" w:hAnsi="Georgia" w:cs="Times New Roman"/>
          <w:color w:val="141414"/>
          <w:sz w:val="24"/>
          <w:szCs w:val="24"/>
          <w:lang w:val="it-IT" w:eastAsia="en-GB"/>
        </w:rPr>
        <w:br/>
        <w:t xml:space="preserve">e l'amministrazione pubblica non dovrebbero aiutare positivamente coloro che desiderano perseguire i loro </w:t>
      </w:r>
      <w:r w:rsidRPr="005A3315">
        <w:rPr>
          <w:rFonts w:ascii="Georgia" w:eastAsia="Times New Roman" w:hAnsi="Georgia" w:cs="Times New Roman"/>
          <w:color w:val="141414"/>
          <w:sz w:val="24"/>
          <w:szCs w:val="24"/>
          <w:lang w:val="it-IT" w:eastAsia="en-GB"/>
        </w:rPr>
        <w:br/>
        <w:t xml:space="preserve">obiettivi commerciali attraverso marchi che offendono alcuni valori fondamentali della </w:t>
      </w:r>
      <w:r w:rsidRPr="005A3315">
        <w:rPr>
          <w:rFonts w:ascii="Georgia" w:eastAsia="Times New Roman" w:hAnsi="Georgia" w:cs="Times New Roman"/>
          <w:color w:val="141414"/>
          <w:sz w:val="24"/>
          <w:szCs w:val="24"/>
          <w:lang w:val="it-IT" w:eastAsia="en-GB"/>
        </w:rPr>
        <w:br/>
        <w:t xml:space="preserve">società civile </w:t>
      </w:r>
      <w:r w:rsidRPr="005A3315">
        <w:rPr>
          <w:rFonts w:ascii="Georgia" w:eastAsia="Times New Roman" w:hAnsi="Georgia" w:cs="Times New Roman"/>
          <w:color w:val="141414"/>
          <w:sz w:val="24"/>
          <w:szCs w:val="24"/>
          <w:lang w:val="it-IT" w:eastAsia="en-GB"/>
        </w:rPr>
        <w:br/>
        <w:t>(06/07/2006, R 495/2005-</w:t>
      </w:r>
      <w:r w:rsidRPr="005A3315">
        <w:rPr>
          <w:rFonts w:ascii="Georgia" w:eastAsia="Times New Roman" w:hAnsi="Georgia" w:cs="Times New Roman"/>
          <w:color w:val="141414"/>
          <w:sz w:val="24"/>
          <w:szCs w:val="24"/>
          <w:lang w:val="it-IT" w:eastAsia="en-GB"/>
        </w:rPr>
        <w:t>G, Screw you, § 13).</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31 La questione se un marchio possa essere utilizzato è anche distinta dalla questione se </w:t>
      </w:r>
      <w:r w:rsidRPr="005A3315">
        <w:rPr>
          <w:rFonts w:ascii="Georgia" w:eastAsia="Times New Roman" w:hAnsi="Georgia" w:cs="Times New Roman"/>
          <w:color w:val="141414"/>
          <w:sz w:val="24"/>
          <w:szCs w:val="24"/>
          <w:lang w:val="it-IT" w:eastAsia="en-GB"/>
        </w:rPr>
        <w:br/>
        <w:t xml:space="preserve">sia stato rifiutato ai sensi dell'articolo 7, paragrafo 1, lettera f), RMUE. Nessuna disposizione del regolamento sul marchio UE o del </w:t>
      </w:r>
      <w:r w:rsidRPr="005A3315">
        <w:rPr>
          <w:rFonts w:ascii="Georgia" w:eastAsia="Times New Roman" w:hAnsi="Georgia" w:cs="Times New Roman"/>
          <w:color w:val="141414"/>
          <w:sz w:val="24"/>
          <w:szCs w:val="24"/>
          <w:lang w:val="it-IT" w:eastAsia="en-GB"/>
        </w:rPr>
        <w:br/>
        <w:t xml:space="preserve">diritto </w:t>
      </w:r>
      <w:r w:rsidRPr="005A3315">
        <w:rPr>
          <w:rFonts w:ascii="Georgia" w:eastAsia="Times New Roman" w:hAnsi="Georgia" w:cs="Times New Roman"/>
          <w:color w:val="141414"/>
          <w:sz w:val="24"/>
          <w:szCs w:val="24"/>
          <w:lang w:val="it-IT" w:eastAsia="en-GB"/>
        </w:rPr>
        <w:t xml:space="preserve">dell'Unione in generale stabilisce che un marchio cui è stata rifiutata la registrazione ai sensi dell'articolo </w:t>
      </w:r>
      <w:r w:rsidRPr="005A3315">
        <w:rPr>
          <w:rFonts w:ascii="Georgia" w:eastAsia="Times New Roman" w:hAnsi="Georgia" w:cs="Times New Roman"/>
          <w:color w:val="141414"/>
          <w:sz w:val="24"/>
          <w:szCs w:val="24"/>
          <w:lang w:val="it-IT" w:eastAsia="en-GB"/>
        </w:rPr>
        <w:br/>
        <w:t xml:space="preserve">HIJOPUTA (fig.), </w:t>
      </w:r>
      <w:proofErr w:type="gramStart"/>
      <w:r w:rsidRPr="005A3315">
        <w:rPr>
          <w:rFonts w:ascii="Georgia" w:eastAsia="Times New Roman" w:hAnsi="Georgia" w:cs="Times New Roman"/>
          <w:color w:val="141414"/>
          <w:sz w:val="24"/>
          <w:szCs w:val="24"/>
          <w:lang w:val="it-IT" w:eastAsia="en-GB"/>
        </w:rPr>
        <w:t>EU:T</w:t>
      </w:r>
      <w:proofErr w:type="gramEnd"/>
      <w:r w:rsidRPr="005A3315">
        <w:rPr>
          <w:rFonts w:ascii="Georgia" w:eastAsia="Times New Roman" w:hAnsi="Georgia" w:cs="Times New Roman"/>
          <w:color w:val="141414"/>
          <w:sz w:val="24"/>
          <w:szCs w:val="24"/>
          <w:lang w:val="it-IT" w:eastAsia="en-GB"/>
        </w:rPr>
        <w:t xml:space="preserve">:2012:120, § 26; 14/ </w:t>
      </w:r>
      <w:r w:rsidRPr="005A3315">
        <w:rPr>
          <w:rFonts w:ascii="Georgia" w:eastAsia="Times New Roman" w:hAnsi="Georgia" w:cs="Times New Roman"/>
          <w:color w:val="141414"/>
          <w:sz w:val="24"/>
          <w:szCs w:val="24"/>
          <w:lang w:val="it-IT" w:eastAsia="en-GB"/>
        </w:rPr>
        <w:br/>
        <w:t>EU:T:2013:596 § 40).</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32 Al contrario, il semplice fatto che un marchio di dubbio gusto sia stato reg</w:t>
      </w:r>
      <w:r w:rsidRPr="005A3315">
        <w:rPr>
          <w:rFonts w:ascii="Georgia" w:eastAsia="Times New Roman" w:hAnsi="Georgia" w:cs="Times New Roman"/>
          <w:color w:val="141414"/>
          <w:sz w:val="24"/>
          <w:szCs w:val="24"/>
          <w:lang w:val="it-IT" w:eastAsia="en-GB"/>
        </w:rPr>
        <w:t xml:space="preserve">istrato come </w:t>
      </w:r>
      <w:r w:rsidRPr="005A3315">
        <w:rPr>
          <w:rFonts w:ascii="Georgia" w:eastAsia="Times New Roman" w:hAnsi="Georgia" w:cs="Times New Roman"/>
          <w:color w:val="141414"/>
          <w:sz w:val="24"/>
          <w:szCs w:val="24"/>
          <w:lang w:val="it-IT" w:eastAsia="en-GB"/>
        </w:rPr>
        <w:br/>
        <w:t xml:space="preserve">marchio UE non significa che il suo uso, nelle specifiche circostanze del caso, debba essere </w:t>
      </w:r>
      <w:r w:rsidRPr="005A3315">
        <w:rPr>
          <w:rFonts w:ascii="Georgia" w:eastAsia="Times New Roman" w:hAnsi="Georgia" w:cs="Times New Roman"/>
          <w:color w:val="141414"/>
          <w:sz w:val="24"/>
          <w:szCs w:val="24"/>
          <w:lang w:val="it-IT" w:eastAsia="en-GB"/>
        </w:rPr>
        <w:br/>
        <w:t xml:space="preserve">consentito negli Stati membri. L'articolo 137, paragrafo 2, RMUE tutela espressamente il diritto di </w:t>
      </w:r>
      <w:r w:rsidRPr="005A3315">
        <w:rPr>
          <w:rFonts w:ascii="Georgia" w:eastAsia="Times New Roman" w:hAnsi="Georgia" w:cs="Times New Roman"/>
          <w:color w:val="141414"/>
          <w:sz w:val="24"/>
          <w:szCs w:val="24"/>
          <w:lang w:val="it-IT" w:eastAsia="en-GB"/>
        </w:rPr>
        <w:br/>
        <w:t>vietare l'uso di un marchio UE registrato in ba</w:t>
      </w:r>
      <w:r w:rsidRPr="005A3315">
        <w:rPr>
          <w:rFonts w:ascii="Georgia" w:eastAsia="Times New Roman" w:hAnsi="Georgia" w:cs="Times New Roman"/>
          <w:color w:val="141414"/>
          <w:sz w:val="24"/>
          <w:szCs w:val="24"/>
          <w:lang w:val="it-IT" w:eastAsia="en-GB"/>
        </w:rPr>
        <w:t xml:space="preserve">se al diritto civile, amministrativo o penale di uno </w:t>
      </w:r>
      <w:r w:rsidRPr="005A3315">
        <w:rPr>
          <w:rFonts w:ascii="Georgia" w:eastAsia="Times New Roman" w:hAnsi="Georgia" w:cs="Times New Roman"/>
          <w:color w:val="141414"/>
          <w:sz w:val="24"/>
          <w:szCs w:val="24"/>
          <w:lang w:val="it-IT" w:eastAsia="en-GB"/>
        </w:rPr>
        <w:br/>
        <w:t>Stato membro (06/07/2006, R 495/2005-G, Screw you, § 13).</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2.2 Definizione di principi di moralità accettati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 xml:space="preserve">33 Un sig </w:t>
      </w:r>
      <w:r w:rsidRPr="005A3315">
        <w:rPr>
          <w:rFonts w:ascii="Georgia" w:eastAsia="Times New Roman" w:hAnsi="Georgia" w:cs="Times New Roman"/>
          <w:color w:val="141414"/>
          <w:sz w:val="24"/>
          <w:szCs w:val="24"/>
          <w:lang w:val="it-IT" w:eastAsia="en-GB"/>
        </w:rPr>
        <w:br/>
        <w:t>pubblico in quanto contrario ai valori e alle norme morali fondamentali a cui una s</w:t>
      </w:r>
      <w:r w:rsidRPr="005A3315">
        <w:rPr>
          <w:rFonts w:ascii="Georgia" w:eastAsia="Times New Roman" w:hAnsi="Georgia" w:cs="Times New Roman"/>
          <w:color w:val="141414"/>
          <w:sz w:val="24"/>
          <w:szCs w:val="24"/>
          <w:lang w:val="it-IT" w:eastAsia="en-GB"/>
        </w:rPr>
        <w:t xml:space="preserve">ocietà </w:t>
      </w:r>
      <w:r w:rsidRPr="005A3315">
        <w:rPr>
          <w:rFonts w:ascii="Georgia" w:eastAsia="Times New Roman" w:hAnsi="Georgia" w:cs="Times New Roman"/>
          <w:color w:val="141414"/>
          <w:sz w:val="24"/>
          <w:szCs w:val="24"/>
          <w:lang w:val="it-IT" w:eastAsia="en-GB"/>
        </w:rPr>
        <w:br/>
        <w:t xml:space="preserve">aderisce in un determinato momento. A tale proposito, non è sufficiente che il segno in questione sia </w:t>
      </w:r>
      <w:r w:rsidRPr="005A3315">
        <w:rPr>
          <w:rFonts w:ascii="Georgia" w:eastAsia="Times New Roman" w:hAnsi="Georgia" w:cs="Times New Roman"/>
          <w:color w:val="141414"/>
          <w:sz w:val="24"/>
          <w:szCs w:val="24"/>
          <w:lang w:val="it-IT" w:eastAsia="en-GB"/>
        </w:rPr>
        <w:br/>
        <w:t xml:space="preserve">considerato di cattivo gusto, ma deve costituire un affronto ai principi morali accettati </w:t>
      </w:r>
      <w:r w:rsidRPr="005A3315">
        <w:rPr>
          <w:rFonts w:ascii="Georgia" w:eastAsia="Times New Roman" w:hAnsi="Georgia" w:cs="Times New Roman"/>
          <w:color w:val="141414"/>
          <w:sz w:val="24"/>
          <w:szCs w:val="24"/>
          <w:lang w:val="it-IT" w:eastAsia="en-GB"/>
        </w:rPr>
        <w:br/>
        <w:t>P, Fack Ju Göhte, EU:C:2020:118, § 39, 41, 55).</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34 Com</w:t>
      </w:r>
      <w:r w:rsidRPr="005A3315">
        <w:rPr>
          <w:rFonts w:ascii="Georgia" w:eastAsia="Times New Roman" w:hAnsi="Georgia" w:cs="Times New Roman"/>
          <w:color w:val="141414"/>
          <w:sz w:val="24"/>
          <w:szCs w:val="24"/>
          <w:lang w:val="it-IT" w:eastAsia="en-GB"/>
        </w:rPr>
        <w:t xml:space="preserve">e ha sottolineato l'INTA nelle sue osservazioni, l'articolo 7, paragrafo 1, lettera f), del RMUE, nella versione inglese, </w:t>
      </w:r>
      <w:r w:rsidRPr="005A3315">
        <w:rPr>
          <w:rFonts w:ascii="Georgia" w:eastAsia="Times New Roman" w:hAnsi="Georgia" w:cs="Times New Roman"/>
          <w:color w:val="141414"/>
          <w:sz w:val="24"/>
          <w:szCs w:val="24"/>
          <w:lang w:val="it-IT" w:eastAsia="en-GB"/>
        </w:rPr>
        <w:br/>
        <w:t>non si limita a fare riferimento ai principi di moralità in quanto tali, ma aggiunge il filtro secondo cui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35 il consenso sociale pre</w:t>
      </w:r>
      <w:r w:rsidRPr="005A3315">
        <w:rPr>
          <w:rFonts w:ascii="Georgia" w:eastAsia="Times New Roman" w:hAnsi="Georgia" w:cs="Times New Roman"/>
          <w:color w:val="141414"/>
          <w:sz w:val="24"/>
          <w:szCs w:val="24"/>
          <w:lang w:val="it-IT" w:eastAsia="en-GB"/>
        </w:rPr>
        <w:t xml:space="preserve">valente in quella società. Nel determinare oggettivamente ciò che tale società </w:t>
      </w:r>
      <w:r w:rsidRPr="005A3315">
        <w:rPr>
          <w:rFonts w:ascii="Georgia" w:eastAsia="Times New Roman" w:hAnsi="Georgia" w:cs="Times New Roman"/>
          <w:color w:val="141414"/>
          <w:sz w:val="24"/>
          <w:szCs w:val="24"/>
          <w:lang w:val="it-IT" w:eastAsia="en-GB"/>
        </w:rPr>
        <w:br/>
        <w:t xml:space="preserve">considera moralmente accettabile, occorre tenere in debito conto il contesto sociale e le </w:t>
      </w:r>
      <w:r w:rsidRPr="005A3315">
        <w:rPr>
          <w:rFonts w:ascii="Georgia" w:eastAsia="Times New Roman" w:hAnsi="Georgia" w:cs="Times New Roman"/>
          <w:color w:val="141414"/>
          <w:sz w:val="24"/>
          <w:szCs w:val="24"/>
          <w:lang w:val="it-IT" w:eastAsia="en-GB"/>
        </w:rPr>
        <w:br/>
        <w:t xml:space="preserve">circostanze particolari della parte dell'Unione interessata, comprese, se del caso,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t xml:space="preserve">le diversità culturali, religiose o filosofiche che caratterizzano tale società </w:t>
      </w:r>
      <w:r w:rsidRPr="005A3315">
        <w:rPr>
          <w:rFonts w:ascii="Georgia" w:eastAsia="Times New Roman" w:hAnsi="Georgia" w:cs="Times New Roman"/>
          <w:color w:val="141414"/>
          <w:sz w:val="24"/>
          <w:szCs w:val="24"/>
          <w:lang w:val="it-IT" w:eastAsia="en-GB"/>
        </w:rPr>
        <w:br/>
        <w:t>P, Fack Ju Göhte, EU:C:2020:118, § 39).</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36 Nel valutare le circostanze che giustificano il rifiuto, gli interessi del richiedente </w:t>
      </w:r>
      <w:r w:rsidRPr="005A3315">
        <w:rPr>
          <w:rFonts w:ascii="Georgia" w:eastAsia="Times New Roman" w:hAnsi="Georgia" w:cs="Times New Roman"/>
          <w:color w:val="141414"/>
          <w:sz w:val="24"/>
          <w:szCs w:val="24"/>
          <w:lang w:val="it-IT" w:eastAsia="en-GB"/>
        </w:rPr>
        <w:br/>
        <w:t>devono essere bilanciati con gli interessi p</w:t>
      </w:r>
      <w:r w:rsidRPr="005A3315">
        <w:rPr>
          <w:rFonts w:ascii="Georgia" w:eastAsia="Times New Roman" w:hAnsi="Georgia" w:cs="Times New Roman"/>
          <w:color w:val="141414"/>
          <w:sz w:val="24"/>
          <w:szCs w:val="24"/>
          <w:lang w:val="it-IT" w:eastAsia="en-GB"/>
        </w:rPr>
        <w:t>ubblici, come definiti all'articolo 7 del RMUE.</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37 La registrazione di un marchio come marchio UE è soggetta a tale impedimento assoluto alla registrazione se, </w:t>
      </w:r>
      <w:r w:rsidRPr="005A3315">
        <w:rPr>
          <w:rFonts w:ascii="Georgia" w:eastAsia="Times New Roman" w:hAnsi="Georgia" w:cs="Times New Roman"/>
          <w:color w:val="141414"/>
          <w:sz w:val="24"/>
          <w:szCs w:val="24"/>
          <w:lang w:val="it-IT" w:eastAsia="en-GB"/>
        </w:rPr>
        <w:br/>
        <w:t xml:space="preserve">tra l'altro, è profondamente offensivo (05/10/2011, T-526/09, PAKI, </w:t>
      </w:r>
      <w:proofErr w:type="gramStart"/>
      <w:r w:rsidRPr="005A3315">
        <w:rPr>
          <w:rFonts w:ascii="Georgia" w:eastAsia="Times New Roman" w:hAnsi="Georgia" w:cs="Times New Roman"/>
          <w:color w:val="141414"/>
          <w:sz w:val="24"/>
          <w:szCs w:val="24"/>
          <w:lang w:val="it-IT" w:eastAsia="en-GB"/>
        </w:rPr>
        <w:t>EU:T</w:t>
      </w:r>
      <w:proofErr w:type="gramEnd"/>
      <w:r w:rsidRPr="005A3315">
        <w:rPr>
          <w:rFonts w:ascii="Georgia" w:eastAsia="Times New Roman" w:hAnsi="Georgia" w:cs="Times New Roman"/>
          <w:color w:val="141414"/>
          <w:sz w:val="24"/>
          <w:szCs w:val="24"/>
          <w:lang w:val="it-IT" w:eastAsia="en-GB"/>
        </w:rPr>
        <w:t>:2011:564, § 12).</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t xml:space="preserve"> </w:t>
      </w:r>
      <w:r w:rsidRPr="00417669">
        <w:rPr>
          <w:rFonts w:ascii="Georgia" w:eastAsia="Times New Roman" w:hAnsi="Georgia" w:cs="Times New Roman"/>
          <w:color w:val="141414"/>
          <w:sz w:val="24"/>
          <w:szCs w:val="24"/>
          <w:lang w:eastAsia="en-GB"/>
        </w:rPr>
        <w:t xml:space="preserve">Tuttavia, i marchi possono essere irriverenti o di cattivo gusto. </w:t>
      </w:r>
      <w:r w:rsidRPr="005A3315">
        <w:rPr>
          <w:rFonts w:ascii="Georgia" w:eastAsia="Times New Roman" w:hAnsi="Georgia" w:cs="Times New Roman"/>
          <w:color w:val="141414"/>
          <w:sz w:val="24"/>
          <w:szCs w:val="24"/>
          <w:lang w:val="it-IT" w:eastAsia="en-GB"/>
        </w:rPr>
        <w:t>L'impedimento alla registrazione di cui all'</w:t>
      </w:r>
      <w:r w:rsidRPr="005A3315">
        <w:rPr>
          <w:rFonts w:ascii="Georgia" w:eastAsia="Times New Roman" w:hAnsi="Georgia" w:cs="Times New Roman"/>
          <w:color w:val="141414"/>
          <w:sz w:val="24"/>
          <w:szCs w:val="24"/>
          <w:lang w:val="it-IT" w:eastAsia="en-GB"/>
        </w:rPr>
        <w:br/>
        <w:t xml:space="preserve">articolo 7, paragrafo 1, lettera f), del RMUE è limitato ai casi in cui un segno oltrepassa il limite del </w:t>
      </w:r>
      <w:r w:rsidRPr="005A3315">
        <w:rPr>
          <w:rFonts w:ascii="Georgia" w:eastAsia="Times New Roman" w:hAnsi="Georgia" w:cs="Times New Roman"/>
          <w:color w:val="141414"/>
          <w:sz w:val="24"/>
          <w:szCs w:val="24"/>
          <w:lang w:val="it-IT" w:eastAsia="en-GB"/>
        </w:rPr>
        <w:br/>
        <w:t xml:space="preserve">gravemente abusivo e suscettibile di </w:t>
      </w:r>
      <w:r w:rsidRPr="005A3315">
        <w:rPr>
          <w:rFonts w:ascii="Georgia" w:eastAsia="Times New Roman" w:hAnsi="Georgia" w:cs="Times New Roman"/>
          <w:color w:val="141414"/>
          <w:sz w:val="24"/>
          <w:szCs w:val="24"/>
          <w:lang w:val="it-IT" w:eastAsia="en-GB"/>
        </w:rPr>
        <w:t>recare grave offesa.</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38 Inoltre, l'obiezione deve riferirsi al marchio e non ad altre </w:t>
      </w:r>
      <w:r w:rsidRPr="005A3315">
        <w:rPr>
          <w:rFonts w:ascii="Georgia" w:eastAsia="Times New Roman" w:hAnsi="Georgia" w:cs="Times New Roman"/>
          <w:color w:val="141414"/>
          <w:sz w:val="24"/>
          <w:szCs w:val="24"/>
          <w:lang w:val="it-IT" w:eastAsia="en-GB"/>
        </w:rPr>
        <w:br/>
        <w:t>circostanze circostanti</w:t>
      </w:r>
      <w:r w:rsidRPr="005A3315">
        <w:rPr>
          <w:rFonts w:ascii="Georgia" w:eastAsia="Times New Roman" w:hAnsi="Georgia" w:cs="Times New Roman"/>
          <w:color w:val="141414"/>
          <w:sz w:val="24"/>
          <w:szCs w:val="24"/>
          <w:lang w:val="it-IT" w:eastAsia="en-GB"/>
        </w:rPr>
        <w:br/>
        <w:t xml:space="preserve">, come la legalità dei prodotti o dei servizi, l'identità del richiedente o </w:t>
      </w:r>
      <w:r w:rsidRPr="005A3315">
        <w:rPr>
          <w:rFonts w:ascii="Georgia" w:eastAsia="Times New Roman" w:hAnsi="Georgia" w:cs="Times New Roman"/>
          <w:color w:val="141414"/>
          <w:sz w:val="24"/>
          <w:szCs w:val="24"/>
          <w:lang w:val="it-IT" w:eastAsia="en-GB"/>
        </w:rPr>
        <w:br/>
        <w:t xml:space="preserve">il comportamento del richiedente nell'uso del marchio (1 </w:t>
      </w:r>
      <w:r w:rsidRPr="005A3315">
        <w:rPr>
          <w:rFonts w:ascii="Georgia" w:eastAsia="Times New Roman" w:hAnsi="Georgia" w:cs="Times New Roman"/>
          <w:color w:val="141414"/>
          <w:sz w:val="24"/>
          <w:szCs w:val="24"/>
          <w:lang w:val="it-IT" w:eastAsia="en-GB"/>
        </w:rPr>
        <w:br/>
        <w:t>EU:T:200</w:t>
      </w:r>
      <w:r w:rsidRPr="005A3315">
        <w:rPr>
          <w:rFonts w:ascii="Georgia" w:eastAsia="Times New Roman" w:hAnsi="Georgia" w:cs="Times New Roman"/>
          <w:color w:val="141414"/>
          <w:sz w:val="24"/>
          <w:szCs w:val="24"/>
          <w:lang w:val="it-IT" w:eastAsia="en-GB"/>
        </w:rPr>
        <w:t>5:312, § 17).</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2.3 ---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39 La Corte di giustizia determina la percezione del segno da parte di un pubblico di riferimento. Come </w:t>
      </w:r>
      <w:r w:rsidRPr="005A3315">
        <w:rPr>
          <w:rFonts w:ascii="Georgia" w:eastAsia="Times New Roman" w:hAnsi="Georgia" w:cs="Times New Roman"/>
          <w:color w:val="141414"/>
          <w:sz w:val="24"/>
          <w:szCs w:val="24"/>
          <w:lang w:val="it-IT" w:eastAsia="en-GB"/>
        </w:rPr>
        <w:br/>
        <w:t xml:space="preserve">indicato in precedenza, al paragrafo 33, il parametro di riferimento è se il pubblico di riferimento percepisce </w:t>
      </w:r>
      <w:r w:rsidRPr="005A3315">
        <w:rPr>
          <w:rFonts w:ascii="Georgia" w:eastAsia="Times New Roman" w:hAnsi="Georgia" w:cs="Times New Roman"/>
          <w:color w:val="141414"/>
          <w:sz w:val="24"/>
          <w:szCs w:val="24"/>
          <w:lang w:val="it-IT" w:eastAsia="en-GB"/>
        </w:rPr>
        <w:br/>
        <w:t>il segno contest</w:t>
      </w:r>
      <w:r w:rsidRPr="005A3315">
        <w:rPr>
          <w:rFonts w:ascii="Georgia" w:eastAsia="Times New Roman" w:hAnsi="Georgia" w:cs="Times New Roman"/>
          <w:color w:val="141414"/>
          <w:sz w:val="24"/>
          <w:szCs w:val="24"/>
          <w:lang w:val="it-IT" w:eastAsia="en-GB"/>
        </w:rPr>
        <w:t>ato come contrario ai valori e alle norme morali fondamentali della società (</w:t>
      </w:r>
      <w:r w:rsidRPr="005A3315">
        <w:rPr>
          <w:rFonts w:ascii="Georgia" w:eastAsia="Times New Roman" w:hAnsi="Georgia" w:cs="Times New Roman"/>
          <w:color w:val="141414"/>
          <w:sz w:val="24"/>
          <w:szCs w:val="24"/>
          <w:lang w:val="it-IT" w:eastAsia="en-GB"/>
        </w:rPr>
        <w:br/>
        <w:t xml:space="preserve">P, Fack Ju Göhte, </w:t>
      </w:r>
      <w:r w:rsidRPr="005A3315">
        <w:rPr>
          <w:rFonts w:ascii="Georgia" w:eastAsia="Times New Roman" w:hAnsi="Georgia" w:cs="Times New Roman"/>
          <w:color w:val="141414"/>
          <w:sz w:val="24"/>
          <w:szCs w:val="24"/>
          <w:lang w:val="it-IT" w:eastAsia="en-GB"/>
        </w:rPr>
        <w:br/>
        <w:t>EU:C:2020:118, § 41).</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40 L'esame deve basarsi sulla percezione di una persona ragionevole con </w:t>
      </w:r>
      <w:r w:rsidRPr="005A3315">
        <w:rPr>
          <w:rFonts w:ascii="Georgia" w:eastAsia="Times New Roman" w:hAnsi="Georgia" w:cs="Times New Roman"/>
          <w:color w:val="141414"/>
          <w:sz w:val="24"/>
          <w:szCs w:val="24"/>
          <w:lang w:val="it-IT" w:eastAsia="en-GB"/>
        </w:rPr>
        <w:br/>
        <w:t xml:space="preserve">soglie medie </w:t>
      </w:r>
      <w:r w:rsidRPr="005A3315">
        <w:rPr>
          <w:rFonts w:ascii="Georgia" w:eastAsia="Times New Roman" w:hAnsi="Georgia" w:cs="Times New Roman"/>
          <w:color w:val="141414"/>
          <w:sz w:val="24"/>
          <w:szCs w:val="24"/>
          <w:lang w:val="it-IT" w:eastAsia="en-GB"/>
        </w:rPr>
        <w:br/>
        <w:t>di sensibilità e tolleranza, tenendo conto del c</w:t>
      </w:r>
      <w:r w:rsidRPr="005A3315">
        <w:rPr>
          <w:rFonts w:ascii="Georgia" w:eastAsia="Times New Roman" w:hAnsi="Georgia" w:cs="Times New Roman"/>
          <w:color w:val="141414"/>
          <w:sz w:val="24"/>
          <w:szCs w:val="24"/>
          <w:lang w:val="it-IT" w:eastAsia="en-GB"/>
        </w:rPr>
        <w:t xml:space="preserve">ontesto in cui il marchio </w:t>
      </w:r>
      <w:r w:rsidRPr="005A3315">
        <w:rPr>
          <w:rFonts w:ascii="Georgia" w:eastAsia="Times New Roman" w:hAnsi="Georgia" w:cs="Times New Roman"/>
          <w:color w:val="141414"/>
          <w:sz w:val="24"/>
          <w:szCs w:val="24"/>
          <w:lang w:val="it-IT" w:eastAsia="en-GB"/>
        </w:rPr>
        <w:br/>
        <w:t xml:space="preserve">può essere incontrato e, se del caso, delle circostanze particolari della parte del </w:t>
      </w:r>
      <w:r w:rsidRPr="005A3315">
        <w:rPr>
          <w:rFonts w:ascii="Georgia" w:eastAsia="Times New Roman" w:hAnsi="Georgia" w:cs="Times New Roman"/>
          <w:color w:val="141414"/>
          <w:sz w:val="24"/>
          <w:szCs w:val="24"/>
          <w:lang w:val="it-IT" w:eastAsia="en-GB"/>
        </w:rPr>
        <w:br/>
        <w:t xml:space="preserve">re P, Fack Ju Göhte, EU:C:2020:118, </w:t>
      </w:r>
      <w:r w:rsidRPr="005A3315">
        <w:rPr>
          <w:rFonts w:ascii="Georgia" w:eastAsia="Times New Roman" w:hAnsi="Georgia" w:cs="Times New Roman"/>
          <w:color w:val="141414"/>
          <w:sz w:val="24"/>
          <w:szCs w:val="24"/>
          <w:lang w:val="it-IT" w:eastAsia="en-GB"/>
        </w:rPr>
        <w:br/>
        <w:t xml:space="preserve">§ 42, 05/10/2011, T-526/09, PAKI, EU:T:2011:564, § 12; 09/03/2012, T-417/10, </w:t>
      </w:r>
      <w:r w:rsidRPr="005A3315">
        <w:rPr>
          <w:rFonts w:ascii="Georgia" w:eastAsia="Times New Roman" w:hAnsi="Georgia" w:cs="Times New Roman"/>
          <w:color w:val="141414"/>
          <w:sz w:val="24"/>
          <w:szCs w:val="24"/>
          <w:lang w:val="it-IT" w:eastAsia="en-GB"/>
        </w:rPr>
        <w:br/>
        <w:t>HIJOPUTA, EU:T:2012:120, § 21</w:t>
      </w:r>
      <w:r w:rsidRPr="005A3315">
        <w:rPr>
          <w:rFonts w:ascii="Georgia" w:eastAsia="Times New Roman" w:hAnsi="Georgia" w:cs="Times New Roman"/>
          <w:color w:val="141414"/>
          <w:sz w:val="24"/>
          <w:szCs w:val="24"/>
          <w:lang w:val="it-IT" w:eastAsia="en-GB"/>
        </w:rPr>
        <w:t xml:space="preserve">; 14/11/2013, T-54/13, FICKEN LIQUORS, </w:t>
      </w:r>
      <w:r w:rsidRPr="005A3315">
        <w:rPr>
          <w:rFonts w:ascii="Georgia" w:eastAsia="Times New Roman" w:hAnsi="Georgia" w:cs="Times New Roman"/>
          <w:color w:val="141414"/>
          <w:sz w:val="24"/>
          <w:szCs w:val="24"/>
          <w:lang w:val="it-IT" w:eastAsia="en-GB"/>
        </w:rPr>
        <w:br/>
        <w:t>EU:T:2013:593, § 21).</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41 Di conseguenza, la valutazione dell'esistenza di tale impedimento non può basarsi </w:t>
      </w:r>
      <w:r w:rsidRPr="005A3315">
        <w:rPr>
          <w:rFonts w:ascii="Georgia" w:eastAsia="Times New Roman" w:hAnsi="Georgia" w:cs="Times New Roman"/>
          <w:color w:val="141414"/>
          <w:sz w:val="24"/>
          <w:szCs w:val="24"/>
          <w:lang w:val="it-IT" w:eastAsia="en-GB"/>
        </w:rPr>
        <w:br/>
        <w:t xml:space="preserve">né sulla percezione di quella parte del pubblico di riferimento che è facilmente offendibile né sulla </w:t>
      </w:r>
      <w:r w:rsidRPr="005A3315">
        <w:rPr>
          <w:rFonts w:ascii="Georgia" w:eastAsia="Times New Roman" w:hAnsi="Georgia" w:cs="Times New Roman"/>
          <w:color w:val="141414"/>
          <w:sz w:val="24"/>
          <w:szCs w:val="24"/>
          <w:lang w:val="it-IT" w:eastAsia="en-GB"/>
        </w:rPr>
        <w:br/>
        <w:t>perce</w:t>
      </w:r>
      <w:r w:rsidRPr="005A3315">
        <w:rPr>
          <w:rFonts w:ascii="Georgia" w:eastAsia="Times New Roman" w:hAnsi="Georgia" w:cs="Times New Roman"/>
          <w:color w:val="141414"/>
          <w:sz w:val="24"/>
          <w:szCs w:val="24"/>
          <w:lang w:val="it-IT" w:eastAsia="en-GB"/>
        </w:rPr>
        <w:t xml:space="preserve">zione di quella parte di tale pubblico che è insensibile (05/10/2011, </w:t>
      </w:r>
      <w:r w:rsidRPr="005A3315">
        <w:rPr>
          <w:rFonts w:ascii="Georgia" w:eastAsia="Times New Roman" w:hAnsi="Georgia" w:cs="Times New Roman"/>
          <w:color w:val="141414"/>
          <w:sz w:val="24"/>
          <w:szCs w:val="24"/>
          <w:lang w:val="it-IT" w:eastAsia="en-GB"/>
        </w:rPr>
        <w:br/>
      </w:r>
      <w:proofErr w:type="gramStart"/>
      <w:r w:rsidRPr="005A3315">
        <w:rPr>
          <w:rFonts w:ascii="Georgia" w:eastAsia="Times New Roman" w:hAnsi="Georgia" w:cs="Times New Roman"/>
          <w:color w:val="141414"/>
          <w:sz w:val="24"/>
          <w:szCs w:val="24"/>
          <w:lang w:val="it-IT" w:eastAsia="en-GB"/>
        </w:rPr>
        <w:t>EU:T</w:t>
      </w:r>
      <w:proofErr w:type="gramEnd"/>
      <w:r w:rsidRPr="005A3315">
        <w:rPr>
          <w:rFonts w:ascii="Georgia" w:eastAsia="Times New Roman" w:hAnsi="Georgia" w:cs="Times New Roman"/>
          <w:color w:val="141414"/>
          <w:sz w:val="24"/>
          <w:szCs w:val="24"/>
          <w:lang w:val="it-IT" w:eastAsia="en-GB"/>
        </w:rPr>
        <w:t xml:space="preserve">:2011:564, § HIJOPUTA (fig.), </w:t>
      </w:r>
      <w:r w:rsidRPr="005A3315">
        <w:rPr>
          <w:rFonts w:ascii="Georgia" w:eastAsia="Times New Roman" w:hAnsi="Georgia" w:cs="Times New Roman"/>
          <w:color w:val="141414"/>
          <w:sz w:val="24"/>
          <w:szCs w:val="24"/>
          <w:lang w:val="it-IT" w:eastAsia="en-GB"/>
        </w:rPr>
        <w:br/>
        <w:t xml:space="preserve">EU:T:2012:120, § , § 28; 15/03/2018, </w:t>
      </w:r>
      <w:r w:rsidRPr="005A3315">
        <w:rPr>
          <w:rFonts w:ascii="Georgia" w:eastAsia="Times New Roman" w:hAnsi="Georgia" w:cs="Times New Roman"/>
          <w:color w:val="141414"/>
          <w:sz w:val="24"/>
          <w:szCs w:val="24"/>
          <w:lang w:val="it-IT" w:eastAsia="en-GB"/>
        </w:rPr>
        <w:br/>
        <w:t>26).</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 xml:space="preserve">42 Non è nemmeno necessario che sia la percezione della maggioranza, come suggerito dall'INTA nelle sue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t xml:space="preserve">osservazioni. La Corte di giustizia ha indicato che la società dell'Unione europea è </w:t>
      </w:r>
      <w:r w:rsidRPr="005A3315">
        <w:rPr>
          <w:rFonts w:ascii="Georgia" w:eastAsia="Times New Roman" w:hAnsi="Georgia" w:cs="Times New Roman"/>
          <w:color w:val="141414"/>
          <w:sz w:val="24"/>
          <w:szCs w:val="24"/>
          <w:lang w:val="it-IT" w:eastAsia="en-GB"/>
        </w:rPr>
        <w:br/>
        <w:t xml:space="preserve">caratterizzata da diversità culturali, religiose o filosofiche (27/02/2020, </w:t>
      </w:r>
      <w:r w:rsidRPr="005A3315">
        <w:rPr>
          <w:rFonts w:ascii="Georgia" w:eastAsia="Times New Roman" w:hAnsi="Georgia" w:cs="Times New Roman"/>
          <w:color w:val="141414"/>
          <w:sz w:val="24"/>
          <w:szCs w:val="24"/>
          <w:lang w:val="it-IT" w:eastAsia="en-GB"/>
        </w:rPr>
        <w:br/>
        <w:t xml:space="preserve">P, Fack Ju Göhte, EU:C:2020:118, § 39) e la tutela delle minoranze è un </w:t>
      </w:r>
      <w:r w:rsidRPr="005A3315">
        <w:rPr>
          <w:rFonts w:ascii="Georgia" w:eastAsia="Times New Roman" w:hAnsi="Georgia" w:cs="Times New Roman"/>
          <w:color w:val="141414"/>
          <w:sz w:val="24"/>
          <w:szCs w:val="24"/>
          <w:lang w:val="it-IT" w:eastAsia="en-GB"/>
        </w:rPr>
        <w:br/>
        <w:t>punto di forza dell'</w:t>
      </w:r>
      <w:r w:rsidRPr="005A3315">
        <w:rPr>
          <w:rFonts w:ascii="Georgia" w:eastAsia="Times New Roman" w:hAnsi="Georgia" w:cs="Times New Roman"/>
          <w:color w:val="141414"/>
          <w:sz w:val="24"/>
          <w:szCs w:val="24"/>
          <w:lang w:val="it-IT" w:eastAsia="en-GB"/>
        </w:rPr>
        <w:t>Unione europea.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43 Contrariamente alla posizione adottata nella decisione impugnata, il pubblico rilevante ai fini dell'esame dell'impedimento alla registrazione previsto dall'articolo 7, paragrafo 1, lettera f), RMUE</w:t>
      </w:r>
      <w:r w:rsidRPr="005A3315">
        <w:rPr>
          <w:rFonts w:ascii="Georgia" w:eastAsia="Times New Roman" w:hAnsi="Georgia" w:cs="Times New Roman"/>
          <w:color w:val="141414"/>
          <w:sz w:val="24"/>
          <w:szCs w:val="24"/>
          <w:lang w:val="it-IT" w:eastAsia="en-GB"/>
        </w:rPr>
        <w:br/>
        <w:t xml:space="preserve">fini dell'esame dell'impedimento alla </w:t>
      </w:r>
      <w:r w:rsidRPr="005A3315">
        <w:rPr>
          <w:rFonts w:ascii="Georgia" w:eastAsia="Times New Roman" w:hAnsi="Georgia" w:cs="Times New Roman"/>
          <w:color w:val="141414"/>
          <w:sz w:val="24"/>
          <w:szCs w:val="24"/>
          <w:lang w:val="it-IT" w:eastAsia="en-GB"/>
        </w:rPr>
        <w:t xml:space="preserve">registrazione di cui all'articolo 7, paragrafo 1, lettera f), </w:t>
      </w:r>
      <w:r w:rsidRPr="005A3315">
        <w:rPr>
          <w:rFonts w:ascii="Georgia" w:eastAsia="Times New Roman" w:hAnsi="Georgia" w:cs="Times New Roman"/>
          <w:color w:val="141414"/>
          <w:sz w:val="24"/>
          <w:szCs w:val="24"/>
          <w:lang w:val="it-IT" w:eastAsia="en-GB"/>
        </w:rPr>
        <w:br/>
        <w:t xml:space="preserve">RMUE, può andare oltre il pubblico destinatario dei prodotti e servizi del segno in questione. </w:t>
      </w:r>
      <w:r w:rsidRPr="005A3315">
        <w:rPr>
          <w:rFonts w:ascii="Georgia" w:eastAsia="Times New Roman" w:hAnsi="Georgia" w:cs="Times New Roman"/>
          <w:color w:val="141414"/>
          <w:sz w:val="24"/>
          <w:szCs w:val="24"/>
          <w:lang w:val="it-IT" w:eastAsia="en-GB"/>
        </w:rPr>
        <w:br/>
        <w:t xml:space="preserve">Occorre tenere presente che i segni di cui all'articolo 7, paragrafo 1, lettera f), RMUE possono </w:t>
      </w:r>
      <w:r w:rsidRPr="005A3315">
        <w:rPr>
          <w:rFonts w:ascii="Georgia" w:eastAsia="Times New Roman" w:hAnsi="Georgia" w:cs="Times New Roman"/>
          <w:color w:val="141414"/>
          <w:sz w:val="24"/>
          <w:szCs w:val="24"/>
          <w:lang w:val="it-IT" w:eastAsia="en-GB"/>
        </w:rPr>
        <w:t xml:space="preserve">recare </w:t>
      </w:r>
      <w:r w:rsidRPr="005A3315">
        <w:rPr>
          <w:rFonts w:ascii="Georgia" w:eastAsia="Times New Roman" w:hAnsi="Georgia" w:cs="Times New Roman"/>
          <w:color w:val="141414"/>
          <w:sz w:val="24"/>
          <w:szCs w:val="24"/>
          <w:lang w:val="it-IT" w:eastAsia="en-GB"/>
        </w:rPr>
        <w:br/>
        <w:t xml:space="preserve">offesa non solo al pubblico cui sono </w:t>
      </w:r>
      <w:r w:rsidRPr="005A3315">
        <w:rPr>
          <w:rFonts w:ascii="Georgia" w:eastAsia="Times New Roman" w:hAnsi="Georgia" w:cs="Times New Roman"/>
          <w:color w:val="141414"/>
          <w:sz w:val="24"/>
          <w:szCs w:val="24"/>
          <w:lang w:val="it-IT" w:eastAsia="en-GB"/>
        </w:rPr>
        <w:br/>
        <w:t xml:space="preserve">rivolti </w:t>
      </w:r>
      <w:r w:rsidRPr="005A3315">
        <w:rPr>
          <w:rFonts w:ascii="Georgia" w:eastAsia="Times New Roman" w:hAnsi="Georgia" w:cs="Times New Roman"/>
          <w:color w:val="141414"/>
          <w:sz w:val="24"/>
          <w:szCs w:val="24"/>
          <w:lang w:val="it-IT" w:eastAsia="en-GB"/>
        </w:rPr>
        <w:br/>
        <w:t>i prodotti e i servizi oggetto del segno</w:t>
      </w:r>
      <w:r w:rsidRPr="005A3315">
        <w:rPr>
          <w:rFonts w:ascii="Georgia" w:eastAsia="Times New Roman" w:hAnsi="Georgia" w:cs="Times New Roman"/>
          <w:color w:val="141414"/>
          <w:sz w:val="24"/>
          <w:szCs w:val="24"/>
          <w:lang w:val="it-IT" w:eastAsia="en-GB"/>
        </w:rPr>
        <w:br/>
        <w:t xml:space="preserve">, ma anche ad altre persone che, senza essere interessate a tali prodotti e </w:t>
      </w:r>
      <w:r w:rsidRPr="005A3315">
        <w:rPr>
          <w:rFonts w:ascii="Georgia" w:eastAsia="Times New Roman" w:hAnsi="Georgia" w:cs="Times New Roman"/>
          <w:color w:val="141414"/>
          <w:sz w:val="24"/>
          <w:szCs w:val="24"/>
          <w:lang w:val="it-IT" w:eastAsia="en-GB"/>
        </w:rPr>
        <w:br/>
        <w:t xml:space="preserve">PAKI, </w:t>
      </w:r>
      <w:proofErr w:type="gramStart"/>
      <w:r w:rsidRPr="005A3315">
        <w:rPr>
          <w:rFonts w:ascii="Georgia" w:eastAsia="Times New Roman" w:hAnsi="Georgia" w:cs="Times New Roman"/>
          <w:color w:val="141414"/>
          <w:sz w:val="24"/>
          <w:szCs w:val="24"/>
          <w:lang w:val="it-IT" w:eastAsia="en-GB"/>
        </w:rPr>
        <w:t>EU:T</w:t>
      </w:r>
      <w:proofErr w:type="gramEnd"/>
      <w:r w:rsidRPr="005A3315">
        <w:rPr>
          <w:rFonts w:ascii="Georgia" w:eastAsia="Times New Roman" w:hAnsi="Georgia" w:cs="Times New Roman"/>
          <w:color w:val="141414"/>
          <w:sz w:val="24"/>
          <w:szCs w:val="24"/>
          <w:lang w:val="it-IT" w:eastAsia="en-GB"/>
        </w:rPr>
        <w:t xml:space="preserve">:2011:564 § CKEN, EU:T:2013:596 § 19; </w:t>
      </w:r>
      <w:r w:rsidRPr="005A3315">
        <w:rPr>
          <w:rFonts w:ascii="Georgia" w:eastAsia="Times New Roman" w:hAnsi="Georgia" w:cs="Times New Roman"/>
          <w:color w:val="141414"/>
          <w:sz w:val="24"/>
          <w:szCs w:val="24"/>
          <w:lang w:val="it-IT" w:eastAsia="en-GB"/>
        </w:rPr>
        <w:br/>
        <w:t xml:space="preserve">, § </w:t>
      </w:r>
      <w:r w:rsidRPr="005A3315">
        <w:rPr>
          <w:rFonts w:ascii="Georgia" w:eastAsia="Times New Roman" w:hAnsi="Georgia" w:cs="Times New Roman"/>
          <w:color w:val="141414"/>
          <w:sz w:val="24"/>
          <w:szCs w:val="24"/>
          <w:lang w:val="it-IT" w:eastAsia="en-GB"/>
        </w:rPr>
        <w:br/>
        <w:t>SIENTA A LA MESA (fig.), EU:T</w:t>
      </w:r>
      <w:r w:rsidRPr="005A3315">
        <w:rPr>
          <w:rFonts w:ascii="Georgia" w:eastAsia="Times New Roman" w:hAnsi="Georgia" w:cs="Times New Roman"/>
          <w:color w:val="141414"/>
          <w:sz w:val="24"/>
          <w:szCs w:val="24"/>
          <w:lang w:val="it-IT" w:eastAsia="en-GB"/>
        </w:rPr>
        <w:t>:2018:146, § 27).</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44 Questo dipende dal contesto in cui il marchio può essere </w:t>
      </w:r>
      <w:r w:rsidRPr="005A3315">
        <w:rPr>
          <w:rFonts w:ascii="Georgia" w:eastAsia="Times New Roman" w:hAnsi="Georgia" w:cs="Times New Roman"/>
          <w:color w:val="141414"/>
          <w:sz w:val="24"/>
          <w:szCs w:val="24"/>
          <w:lang w:val="it-IT" w:eastAsia="en-GB"/>
        </w:rPr>
        <w:br/>
        <w:t xml:space="preserve">incontrato. È particolarmente importante quando i prodotti recanti il segno sono esposti in </w:t>
      </w:r>
      <w:r w:rsidRPr="005A3315">
        <w:rPr>
          <w:rFonts w:ascii="Georgia" w:eastAsia="Times New Roman" w:hAnsi="Georgia" w:cs="Times New Roman"/>
          <w:color w:val="141414"/>
          <w:sz w:val="24"/>
          <w:szCs w:val="24"/>
          <w:lang w:val="it-IT" w:eastAsia="en-GB"/>
        </w:rPr>
        <w:br/>
        <w:t>supermercati o grandi magazzini, pubblicizzati in televisione in prima serata o indo</w:t>
      </w:r>
      <w:r w:rsidRPr="005A3315">
        <w:rPr>
          <w:rFonts w:ascii="Georgia" w:eastAsia="Times New Roman" w:hAnsi="Georgia" w:cs="Times New Roman"/>
          <w:color w:val="141414"/>
          <w:sz w:val="24"/>
          <w:szCs w:val="24"/>
          <w:lang w:val="it-IT" w:eastAsia="en-GB"/>
        </w:rPr>
        <w:t xml:space="preserve">ssati per </w:t>
      </w:r>
      <w:r w:rsidRPr="005A3315">
        <w:rPr>
          <w:rFonts w:ascii="Georgia" w:eastAsia="Times New Roman" w:hAnsi="Georgia" w:cs="Times New Roman"/>
          <w:color w:val="141414"/>
          <w:sz w:val="24"/>
          <w:szCs w:val="24"/>
          <w:lang w:val="it-IT" w:eastAsia="en-GB"/>
        </w:rPr>
        <w:br/>
        <w:t xml:space="preserve">strada con il marchio in evidenza (06/07/2006, R 495/2005-G, SCREW </w:t>
      </w:r>
      <w:r w:rsidRPr="005A3315">
        <w:rPr>
          <w:rFonts w:ascii="Georgia" w:eastAsia="Times New Roman" w:hAnsi="Georgia" w:cs="Times New Roman"/>
          <w:color w:val="141414"/>
          <w:sz w:val="24"/>
          <w:szCs w:val="24"/>
          <w:lang w:val="it-IT" w:eastAsia="en-GB"/>
        </w:rPr>
        <w:br/>
        <w:t xml:space="preserve">YOU, § 21). </w:t>
      </w:r>
      <w:r w:rsidRPr="005A3315">
        <w:rPr>
          <w:rFonts w:ascii="Georgia" w:eastAsia="Times New Roman" w:hAnsi="Georgia" w:cs="Times New Roman"/>
          <w:color w:val="141414"/>
          <w:sz w:val="24"/>
          <w:szCs w:val="24"/>
          <w:lang w:val="it-IT" w:eastAsia="en-GB"/>
        </w:rPr>
        <w:br/>
        <w:t xml:space="preserve">Si deve ignorare </w:t>
      </w:r>
      <w:r w:rsidRPr="005A3315">
        <w:rPr>
          <w:rFonts w:ascii="Georgia" w:eastAsia="Times New Roman" w:hAnsi="Georgia" w:cs="Times New Roman"/>
          <w:color w:val="141414"/>
          <w:sz w:val="24"/>
          <w:szCs w:val="24"/>
          <w:lang w:val="it-IT" w:eastAsia="en-GB"/>
        </w:rPr>
        <w:br/>
        <w:t>solo la percezione di quelle persone che possono essere ragionevolmente escluse dall</w:t>
      </w:r>
      <w:r w:rsidRPr="005A3315">
        <w:rPr>
          <w:rFonts w:ascii="Georgia" w:eastAsia="Times New Roman" w:hAnsi="Georgia" w:cs="Times New Roman"/>
          <w:color w:val="141414"/>
          <w:sz w:val="24"/>
          <w:szCs w:val="24"/>
          <w:lang w:val="it-IT" w:eastAsia="en-GB"/>
        </w:rPr>
        <w:br/>
        <w:t xml:space="preserve">'incontrare il segno nella loro vita quotidiana (26/09/2014, </w:t>
      </w:r>
      <w:r w:rsidRPr="005A3315">
        <w:rPr>
          <w:rFonts w:ascii="Georgia" w:eastAsia="Times New Roman" w:hAnsi="Georgia" w:cs="Times New Roman"/>
          <w:color w:val="141414"/>
          <w:sz w:val="24"/>
          <w:szCs w:val="24"/>
          <w:lang w:val="it-IT" w:eastAsia="en-GB"/>
        </w:rPr>
        <w:br/>
        <w:t>20).</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45 È stato inoltre stabilito che il marchio è soggetto a un'obiezione ai sensi dell'</w:t>
      </w:r>
      <w:r w:rsidRPr="005A3315">
        <w:rPr>
          <w:rFonts w:ascii="Georgia" w:eastAsia="Times New Roman" w:hAnsi="Georgia" w:cs="Times New Roman"/>
          <w:color w:val="141414"/>
          <w:sz w:val="24"/>
          <w:szCs w:val="24"/>
          <w:lang w:val="it-IT" w:eastAsia="en-GB"/>
        </w:rPr>
        <w:br/>
        <w:t xml:space="preserve">articolo 7, paragrafo 1, lettera f), RMUE fintantoché almeno una parte non trascurabile del pubblico di riferimento </w:t>
      </w:r>
      <w:r w:rsidRPr="005A3315">
        <w:rPr>
          <w:rFonts w:ascii="Georgia" w:eastAsia="Times New Roman" w:hAnsi="Georgia" w:cs="Times New Roman"/>
          <w:color w:val="141414"/>
          <w:sz w:val="24"/>
          <w:szCs w:val="24"/>
          <w:lang w:val="it-IT" w:eastAsia="en-GB"/>
        </w:rPr>
        <w:br/>
        <w:t>lo percepirà come offensivo, indecente o repelle</w:t>
      </w:r>
      <w:r w:rsidRPr="005A3315">
        <w:rPr>
          <w:rFonts w:ascii="Georgia" w:eastAsia="Times New Roman" w:hAnsi="Georgia" w:cs="Times New Roman"/>
          <w:color w:val="141414"/>
          <w:sz w:val="24"/>
          <w:szCs w:val="24"/>
          <w:lang w:val="it-IT" w:eastAsia="en-GB"/>
        </w:rPr>
        <w:t xml:space="preserve">nte (14/11/2013, T-52/13, Ficken, </w:t>
      </w:r>
      <w:r w:rsidRPr="005A3315">
        <w:rPr>
          <w:rFonts w:ascii="Georgia" w:eastAsia="Times New Roman" w:hAnsi="Georgia" w:cs="Times New Roman"/>
          <w:color w:val="141414"/>
          <w:sz w:val="24"/>
          <w:szCs w:val="24"/>
          <w:lang w:val="it-IT" w:eastAsia="en-GB"/>
        </w:rPr>
        <w:br/>
      </w:r>
      <w:proofErr w:type="gramStart"/>
      <w:r w:rsidRPr="005A3315">
        <w:rPr>
          <w:rFonts w:ascii="Georgia" w:eastAsia="Times New Roman" w:hAnsi="Georgia" w:cs="Times New Roman"/>
          <w:color w:val="141414"/>
          <w:sz w:val="24"/>
          <w:szCs w:val="24"/>
          <w:lang w:val="it-IT" w:eastAsia="en-GB"/>
        </w:rPr>
        <w:t>EU:T</w:t>
      </w:r>
      <w:proofErr w:type="gramEnd"/>
      <w:r w:rsidRPr="005A3315">
        <w:rPr>
          <w:rFonts w:ascii="Georgia" w:eastAsia="Times New Roman" w:hAnsi="Georgia" w:cs="Times New Roman"/>
          <w:color w:val="141414"/>
          <w:sz w:val="24"/>
          <w:szCs w:val="24"/>
          <w:lang w:val="it-IT" w:eastAsia="en-GB"/>
        </w:rPr>
        <w:t xml:space="preserve">:2013:596, § :2024:240, § 22, 24, </w:t>
      </w:r>
      <w:r w:rsidRPr="005A3315">
        <w:rPr>
          <w:rFonts w:ascii="Georgia" w:eastAsia="Times New Roman" w:hAnsi="Georgia" w:cs="Times New Roman"/>
          <w:color w:val="141414"/>
          <w:sz w:val="24"/>
          <w:szCs w:val="24"/>
          <w:lang w:val="it-IT" w:eastAsia="en-GB"/>
        </w:rPr>
        <w:br/>
        <w:t>41).</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46 Di conseguenza, nel caso di specie, il pubblico di riferimento da prendere in considerazione è costituito dai </w:t>
      </w:r>
      <w:r w:rsidRPr="005A3315">
        <w:rPr>
          <w:rFonts w:ascii="Georgia" w:eastAsia="Times New Roman" w:hAnsi="Georgia" w:cs="Times New Roman"/>
          <w:color w:val="141414"/>
          <w:sz w:val="24"/>
          <w:szCs w:val="24"/>
          <w:lang w:val="it-IT" w:eastAsia="en-GB"/>
        </w:rPr>
        <w:br/>
        <w:t>consumatori ai quali i prodotti e servizi sono diretti e da a</w:t>
      </w:r>
      <w:r w:rsidRPr="005A3315">
        <w:rPr>
          <w:rFonts w:ascii="Georgia" w:eastAsia="Times New Roman" w:hAnsi="Georgia" w:cs="Times New Roman"/>
          <w:color w:val="141414"/>
          <w:sz w:val="24"/>
          <w:szCs w:val="24"/>
          <w:lang w:val="it-IT" w:eastAsia="en-GB"/>
        </w:rPr>
        <w:t xml:space="preserve">ltre persone che, </w:t>
      </w:r>
      <w:r w:rsidRPr="005A3315">
        <w:rPr>
          <w:rFonts w:ascii="Georgia" w:eastAsia="Times New Roman" w:hAnsi="Georgia" w:cs="Times New Roman"/>
          <w:color w:val="141414"/>
          <w:sz w:val="24"/>
          <w:szCs w:val="24"/>
          <w:lang w:val="it-IT" w:eastAsia="en-GB"/>
        </w:rPr>
        <w:br/>
        <w:t>senza essere interessate a tali prodotti e servizi, possono imbattersi nel segno nel corso della loro vita quotidiana, tenendo conto della percezione di una persona ragionevole con soglie medie di sensibilità e tolleranza.</w:t>
      </w:r>
      <w:r w:rsidRPr="005A3315">
        <w:rPr>
          <w:rFonts w:ascii="Georgia" w:eastAsia="Times New Roman" w:hAnsi="Georgia" w:cs="Times New Roman"/>
          <w:color w:val="141414"/>
          <w:sz w:val="24"/>
          <w:szCs w:val="24"/>
          <w:lang w:val="it-IT" w:eastAsia="en-GB"/>
        </w:rPr>
        <w:br/>
        <w:t>nel corso dell</w:t>
      </w:r>
      <w:r w:rsidRPr="005A3315">
        <w:rPr>
          <w:rFonts w:ascii="Georgia" w:eastAsia="Times New Roman" w:hAnsi="Georgia" w:cs="Times New Roman"/>
          <w:color w:val="141414"/>
          <w:sz w:val="24"/>
          <w:szCs w:val="24"/>
          <w:lang w:val="it-IT" w:eastAsia="en-GB"/>
        </w:rPr>
        <w:t xml:space="preserve">a loro vita quotidiana, tenendo conto della percezione di una persona ragionevole con </w:t>
      </w:r>
      <w:r w:rsidRPr="005A3315">
        <w:rPr>
          <w:rFonts w:ascii="Georgia" w:eastAsia="Times New Roman" w:hAnsi="Georgia" w:cs="Times New Roman"/>
          <w:color w:val="141414"/>
          <w:sz w:val="24"/>
          <w:szCs w:val="24"/>
          <w:lang w:val="it-IT" w:eastAsia="en-GB"/>
        </w:rPr>
        <w:br/>
        <w:t>soglie medie di sensibilità e tolleranza.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47 Il luogo di riferimento per la valutazione deve essere all'interno dell'Unione europea. Un marchio </w:t>
      </w:r>
      <w:r w:rsidRPr="005A3315">
        <w:rPr>
          <w:rFonts w:ascii="Georgia" w:eastAsia="Times New Roman" w:hAnsi="Georgia" w:cs="Times New Roman"/>
          <w:color w:val="141414"/>
          <w:sz w:val="24"/>
          <w:szCs w:val="24"/>
          <w:lang w:val="it-IT" w:eastAsia="en-GB"/>
        </w:rPr>
        <w:br/>
        <w:t>deve essere rifiutato, a</w:t>
      </w:r>
      <w:r w:rsidRPr="005A3315">
        <w:rPr>
          <w:rFonts w:ascii="Georgia" w:eastAsia="Times New Roman" w:hAnsi="Georgia" w:cs="Times New Roman"/>
          <w:color w:val="141414"/>
          <w:sz w:val="24"/>
          <w:szCs w:val="24"/>
          <w:lang w:val="it-IT" w:eastAsia="en-GB"/>
        </w:rPr>
        <w:t xml:space="preserve">i sensi dell'articolo 7, paragrafo 2, RMUE, se l'ostacolo esiste almeno in </w:t>
      </w:r>
      <w:r w:rsidRPr="005A3315">
        <w:rPr>
          <w:rFonts w:ascii="Georgia" w:eastAsia="Times New Roman" w:hAnsi="Georgia" w:cs="Times New Roman"/>
          <w:color w:val="141414"/>
          <w:sz w:val="24"/>
          <w:szCs w:val="24"/>
          <w:lang w:val="it-IT" w:eastAsia="en-GB"/>
        </w:rPr>
        <w:br/>
        <w:t xml:space="preserve">P, Fack Ju Göhte, EU:C:2020:118, </w:t>
      </w:r>
      <w:r w:rsidRPr="005A3315">
        <w:rPr>
          <w:rFonts w:ascii="Georgia" w:eastAsia="Times New Roman" w:hAnsi="Georgia" w:cs="Times New Roman"/>
          <w:color w:val="141414"/>
          <w:sz w:val="24"/>
          <w:szCs w:val="24"/>
          <w:lang w:val="it-IT" w:eastAsia="en-GB"/>
        </w:rPr>
        <w:br/>
        <w:t>§ 37).</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48 Mentre i criteri e l'interpretazione astratta della soglia di accettabilità di un </w:t>
      </w:r>
      <w:r w:rsidRPr="005A3315">
        <w:rPr>
          <w:rFonts w:ascii="Georgia" w:eastAsia="Times New Roman" w:hAnsi="Georgia" w:cs="Times New Roman"/>
          <w:color w:val="141414"/>
          <w:sz w:val="24"/>
          <w:szCs w:val="24"/>
          <w:lang w:val="it-IT" w:eastAsia="en-GB"/>
        </w:rPr>
        <w:br/>
        <w:t>marchio dal punto di vista della moralità sono una qu</w:t>
      </w:r>
      <w:r w:rsidRPr="005A3315">
        <w:rPr>
          <w:rFonts w:ascii="Georgia" w:eastAsia="Times New Roman" w:hAnsi="Georgia" w:cs="Times New Roman"/>
          <w:color w:val="141414"/>
          <w:sz w:val="24"/>
          <w:szCs w:val="24"/>
          <w:lang w:val="it-IT" w:eastAsia="en-GB"/>
        </w:rPr>
        <w:t xml:space="preserve">estione di diritto dell'Unione europea e devono essere </w:t>
      </w:r>
      <w:r w:rsidRPr="005A3315">
        <w:rPr>
          <w:rFonts w:ascii="Georgia" w:eastAsia="Times New Roman" w:hAnsi="Georgia" w:cs="Times New Roman"/>
          <w:color w:val="141414"/>
          <w:sz w:val="24"/>
          <w:szCs w:val="24"/>
          <w:lang w:val="it-IT" w:eastAsia="en-GB"/>
        </w:rPr>
        <w:br/>
        <w:t xml:space="preserve">gli stessi per tutta l'Unione, non è necessario che l'obiezione di cui all'articolo 7, paragrafo 1, lettera f), </w:t>
      </w:r>
      <w:r w:rsidRPr="005A3315">
        <w:rPr>
          <w:rFonts w:ascii="Georgia" w:eastAsia="Times New Roman" w:hAnsi="Georgia" w:cs="Times New Roman"/>
          <w:color w:val="141414"/>
          <w:sz w:val="24"/>
          <w:szCs w:val="24"/>
          <w:lang w:val="it-IT" w:eastAsia="en-GB"/>
        </w:rPr>
        <w:br/>
        <w:t xml:space="preserve">RMUE si applichi alla violazione di un principio di moralità esistente a </w:t>
      </w:r>
      <w:r w:rsidRPr="005A3315">
        <w:rPr>
          <w:rFonts w:ascii="Georgia" w:eastAsia="Times New Roman" w:hAnsi="Georgia" w:cs="Times New Roman"/>
          <w:color w:val="141414"/>
          <w:sz w:val="24"/>
          <w:szCs w:val="24"/>
          <w:lang w:val="it-IT" w:eastAsia="en-GB"/>
        </w:rPr>
        <w:br/>
        <w:t xml:space="preserve">livello </w:t>
      </w:r>
      <w:r w:rsidRPr="005A3315">
        <w:rPr>
          <w:rFonts w:ascii="Georgia" w:eastAsia="Times New Roman" w:hAnsi="Georgia" w:cs="Times New Roman"/>
          <w:color w:val="141414"/>
          <w:sz w:val="24"/>
          <w:szCs w:val="24"/>
          <w:lang w:val="it-IT" w:eastAsia="en-GB"/>
        </w:rPr>
        <w:br/>
        <w:t>dell</w:t>
      </w:r>
      <w:r w:rsidRPr="005A3315">
        <w:rPr>
          <w:rFonts w:ascii="Georgia" w:eastAsia="Times New Roman" w:hAnsi="Georgia" w:cs="Times New Roman"/>
          <w:color w:val="141414"/>
          <w:sz w:val="24"/>
          <w:szCs w:val="24"/>
          <w:lang w:val="it-IT" w:eastAsia="en-GB"/>
        </w:rPr>
        <w:br/>
        <w:t xml:space="preserve">'intera Unione e comune a tutti gli Stati membri. L'ordine pubblico e i </w:t>
      </w:r>
      <w:r w:rsidRPr="005A3315">
        <w:rPr>
          <w:rFonts w:ascii="Georgia" w:eastAsia="Times New Roman" w:hAnsi="Georgia" w:cs="Times New Roman"/>
          <w:color w:val="141414"/>
          <w:sz w:val="24"/>
          <w:szCs w:val="24"/>
          <w:lang w:val="it-IT" w:eastAsia="en-GB"/>
        </w:rPr>
        <w:br/>
        <w:t xml:space="preserve">principi di moralità </w:t>
      </w:r>
      <w:r w:rsidRPr="005A3315">
        <w:rPr>
          <w:rFonts w:ascii="Georgia" w:eastAsia="Times New Roman" w:hAnsi="Georgia" w:cs="Times New Roman"/>
          <w:color w:val="141414"/>
          <w:sz w:val="24"/>
          <w:szCs w:val="24"/>
          <w:lang w:val="it-IT" w:eastAsia="en-GB"/>
        </w:rPr>
        <w:br/>
        <w:t xml:space="preserve">accettati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 xml:space="preserve">non sono sempre gli stessi in tutti gli Stati membri, tra l'altro per motivi linguistici, </w:t>
      </w:r>
      <w:r w:rsidRPr="005A3315">
        <w:rPr>
          <w:rFonts w:ascii="Georgia" w:eastAsia="Times New Roman" w:hAnsi="Georgia" w:cs="Times New Roman"/>
          <w:color w:val="141414"/>
          <w:sz w:val="24"/>
          <w:szCs w:val="24"/>
          <w:lang w:val="it-IT" w:eastAsia="en-GB"/>
        </w:rPr>
        <w:br/>
        <w:t xml:space="preserve">storici, sociali </w:t>
      </w:r>
      <w:r w:rsidRPr="005A3315">
        <w:rPr>
          <w:rFonts w:ascii="Georgia" w:eastAsia="Times New Roman" w:hAnsi="Georgia" w:cs="Times New Roman"/>
          <w:color w:val="141414"/>
          <w:sz w:val="24"/>
          <w:szCs w:val="24"/>
          <w:lang w:val="it-IT" w:eastAsia="en-GB"/>
        </w:rPr>
        <w:br/>
        <w:t xml:space="preserve">ARMI DELL'UNIONE SOVIETICA (fig.), </w:t>
      </w:r>
      <w:proofErr w:type="gramStart"/>
      <w:r w:rsidRPr="005A3315">
        <w:rPr>
          <w:rFonts w:ascii="Georgia" w:eastAsia="Times New Roman" w:hAnsi="Georgia" w:cs="Times New Roman"/>
          <w:color w:val="141414"/>
          <w:sz w:val="24"/>
          <w:szCs w:val="24"/>
          <w:lang w:val="it-IT" w:eastAsia="en-GB"/>
        </w:rPr>
        <w:t>EU:T</w:t>
      </w:r>
      <w:proofErr w:type="gramEnd"/>
      <w:r w:rsidRPr="005A3315">
        <w:rPr>
          <w:rFonts w:ascii="Georgia" w:eastAsia="Times New Roman" w:hAnsi="Georgia" w:cs="Times New Roman"/>
          <w:color w:val="141414"/>
          <w:sz w:val="24"/>
          <w:szCs w:val="24"/>
          <w:lang w:val="it-IT" w:eastAsia="en-GB"/>
        </w:rPr>
        <w:t>:</w:t>
      </w:r>
      <w:r w:rsidRPr="005A3315">
        <w:rPr>
          <w:rFonts w:ascii="Georgia" w:eastAsia="Times New Roman" w:hAnsi="Georgia" w:cs="Times New Roman"/>
          <w:color w:val="141414"/>
          <w:sz w:val="24"/>
          <w:szCs w:val="24"/>
          <w:lang w:val="it-IT" w:eastAsia="en-GB"/>
        </w:rPr>
        <w:t xml:space="preserve">2011:498, § </w:t>
      </w:r>
      <w:r w:rsidRPr="005A3315">
        <w:rPr>
          <w:rFonts w:ascii="Georgia" w:eastAsia="Times New Roman" w:hAnsi="Georgia" w:cs="Times New Roman"/>
          <w:color w:val="141414"/>
          <w:sz w:val="24"/>
          <w:szCs w:val="24"/>
          <w:lang w:val="it-IT" w:eastAsia="en-GB"/>
        </w:rPr>
        <w:br/>
        <w:t xml:space="preserve">Mafia SE SIENTA A LA MESA (fig.), EU:T:2018:146, § 28). Queste </w:t>
      </w:r>
      <w:r w:rsidRPr="005A3315">
        <w:rPr>
          <w:rFonts w:ascii="Georgia" w:eastAsia="Times New Roman" w:hAnsi="Georgia" w:cs="Times New Roman"/>
          <w:color w:val="141414"/>
          <w:sz w:val="24"/>
          <w:szCs w:val="24"/>
          <w:lang w:val="it-IT" w:eastAsia="en-GB"/>
        </w:rPr>
        <w:br/>
        <w:t xml:space="preserve">circostanze </w:t>
      </w:r>
      <w:r w:rsidRPr="005A3315">
        <w:rPr>
          <w:rFonts w:ascii="Georgia" w:eastAsia="Times New Roman" w:hAnsi="Georgia" w:cs="Times New Roman"/>
          <w:color w:val="141414"/>
          <w:sz w:val="24"/>
          <w:szCs w:val="24"/>
          <w:lang w:val="it-IT" w:eastAsia="en-GB"/>
        </w:rPr>
        <w:br/>
        <w:t xml:space="preserve">particolari </w:t>
      </w:r>
      <w:r w:rsidRPr="005A3315">
        <w:rPr>
          <w:rFonts w:ascii="Georgia" w:eastAsia="Times New Roman" w:hAnsi="Georgia" w:cs="Times New Roman"/>
          <w:color w:val="141414"/>
          <w:sz w:val="24"/>
          <w:szCs w:val="24"/>
          <w:lang w:val="it-IT" w:eastAsia="en-GB"/>
        </w:rPr>
        <w:br/>
        <w:t xml:space="preserve">dei singoli Stati membri possono influenzare la percezione del </w:t>
      </w:r>
      <w:r w:rsidRPr="005A3315">
        <w:rPr>
          <w:rFonts w:ascii="Georgia" w:eastAsia="Times New Roman" w:hAnsi="Georgia" w:cs="Times New Roman"/>
          <w:color w:val="141414"/>
          <w:sz w:val="24"/>
          <w:szCs w:val="24"/>
          <w:lang w:val="it-IT" w:eastAsia="en-GB"/>
        </w:rPr>
        <w:br/>
        <w:t>pubblico interessato all'interno di tali Stati (20/09/2011, T-232/10, DISPOSIZIONE DEL CA</w:t>
      </w:r>
      <w:r w:rsidRPr="005A3315">
        <w:rPr>
          <w:rFonts w:ascii="Georgia" w:eastAsia="Times New Roman" w:hAnsi="Georgia" w:cs="Times New Roman"/>
          <w:color w:val="141414"/>
          <w:sz w:val="24"/>
          <w:szCs w:val="24"/>
          <w:lang w:val="it-IT" w:eastAsia="en-GB"/>
        </w:rPr>
        <w:t>PO D'</w:t>
      </w:r>
      <w:r w:rsidRPr="005A3315">
        <w:rPr>
          <w:rFonts w:ascii="Georgia" w:eastAsia="Times New Roman" w:hAnsi="Georgia" w:cs="Times New Roman"/>
          <w:color w:val="141414"/>
          <w:sz w:val="24"/>
          <w:szCs w:val="24"/>
          <w:lang w:val="it-IT" w:eastAsia="en-GB"/>
        </w:rPr>
        <w:br/>
        <w:t xml:space="preserve">ARMA DELL'UNIONE SOVIETICA (fig.), </w:t>
      </w:r>
      <w:proofErr w:type="gramStart"/>
      <w:r w:rsidRPr="005A3315">
        <w:rPr>
          <w:rFonts w:ascii="Georgia" w:eastAsia="Times New Roman" w:hAnsi="Georgia" w:cs="Times New Roman"/>
          <w:color w:val="141414"/>
          <w:sz w:val="24"/>
          <w:szCs w:val="24"/>
          <w:lang w:val="it-IT" w:eastAsia="en-GB"/>
        </w:rPr>
        <w:t>EU:T</w:t>
      </w:r>
      <w:proofErr w:type="gramEnd"/>
      <w:r w:rsidRPr="005A3315">
        <w:rPr>
          <w:rFonts w:ascii="Georgia" w:eastAsia="Times New Roman" w:hAnsi="Georgia" w:cs="Times New Roman"/>
          <w:color w:val="141414"/>
          <w:sz w:val="24"/>
          <w:szCs w:val="24"/>
          <w:lang w:val="it-IT" w:eastAsia="en-GB"/>
        </w:rPr>
        <w:t xml:space="preserve">:2011:498, § 34; </w:t>
      </w:r>
      <w:r w:rsidRPr="005A3315">
        <w:rPr>
          <w:rFonts w:ascii="Georgia" w:eastAsia="Times New Roman" w:hAnsi="Georgia" w:cs="Times New Roman"/>
          <w:color w:val="141414"/>
          <w:sz w:val="24"/>
          <w:szCs w:val="24"/>
          <w:lang w:val="it-IT" w:eastAsia="en-GB"/>
        </w:rPr>
        <w:br/>
        <w:t>Pablo Escobar, EU:T:2024:240, § 18).</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49 Le prove su siti web gestiti al di fuori dell'Unione europea sono rilevanti solo se vi sono </w:t>
      </w:r>
      <w:r w:rsidRPr="005A3315">
        <w:rPr>
          <w:rFonts w:ascii="Georgia" w:eastAsia="Times New Roman" w:hAnsi="Georgia" w:cs="Times New Roman"/>
          <w:color w:val="141414"/>
          <w:sz w:val="24"/>
          <w:szCs w:val="24"/>
          <w:lang w:val="it-IT" w:eastAsia="en-GB"/>
        </w:rPr>
        <w:br/>
        <w:t>ulteriori circostanze che dimostrano che riflettono la per</w:t>
      </w:r>
      <w:r w:rsidRPr="005A3315">
        <w:rPr>
          <w:rFonts w:ascii="Georgia" w:eastAsia="Times New Roman" w:hAnsi="Georgia" w:cs="Times New Roman"/>
          <w:color w:val="141414"/>
          <w:sz w:val="24"/>
          <w:szCs w:val="24"/>
          <w:lang w:val="it-IT" w:eastAsia="en-GB"/>
        </w:rPr>
        <w:t xml:space="preserve">cezione del pubblico </w:t>
      </w:r>
      <w:r w:rsidRPr="005A3315">
        <w:rPr>
          <w:rFonts w:ascii="Georgia" w:eastAsia="Times New Roman" w:hAnsi="Georgia" w:cs="Times New Roman"/>
          <w:color w:val="141414"/>
          <w:sz w:val="24"/>
          <w:szCs w:val="24"/>
          <w:lang w:val="it-IT" w:eastAsia="en-GB"/>
        </w:rPr>
        <w:br/>
        <w:t>rilevante nell'</w:t>
      </w:r>
      <w:r w:rsidRPr="005A3315">
        <w:rPr>
          <w:rFonts w:ascii="Georgia" w:eastAsia="Times New Roman" w:hAnsi="Georgia" w:cs="Times New Roman"/>
          <w:color w:val="141414"/>
          <w:sz w:val="24"/>
          <w:szCs w:val="24"/>
          <w:lang w:val="it-IT" w:eastAsia="en-GB"/>
        </w:rPr>
        <w:br/>
        <w:t xml:space="preserve">Unione (05/10/2011, T-526/09, Paki, </w:t>
      </w:r>
      <w:proofErr w:type="gramStart"/>
      <w:r w:rsidRPr="005A3315">
        <w:rPr>
          <w:rFonts w:ascii="Georgia" w:eastAsia="Times New Roman" w:hAnsi="Georgia" w:cs="Times New Roman"/>
          <w:color w:val="141414"/>
          <w:sz w:val="24"/>
          <w:szCs w:val="24"/>
          <w:lang w:val="it-IT" w:eastAsia="en-GB"/>
        </w:rPr>
        <w:t>EU:T</w:t>
      </w:r>
      <w:proofErr w:type="gramEnd"/>
      <w:r w:rsidRPr="005A3315">
        <w:rPr>
          <w:rFonts w:ascii="Georgia" w:eastAsia="Times New Roman" w:hAnsi="Georgia" w:cs="Times New Roman"/>
          <w:color w:val="141414"/>
          <w:sz w:val="24"/>
          <w:szCs w:val="24"/>
          <w:lang w:val="it-IT" w:eastAsia="en-GB"/>
        </w:rPr>
        <w:t>:2011:564, § 26-27).</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50 La decisione contestata si basava sulla percezione della </w:t>
      </w:r>
      <w:r w:rsidRPr="005A3315">
        <w:rPr>
          <w:rFonts w:ascii="Georgia" w:eastAsia="Times New Roman" w:hAnsi="Georgia" w:cs="Times New Roman"/>
          <w:color w:val="141414"/>
          <w:sz w:val="24"/>
          <w:szCs w:val="24"/>
          <w:shd w:val="clear" w:color="auto" w:fill="F1C40F"/>
          <w:lang w:val="it-IT" w:eastAsia="en-GB"/>
        </w:rPr>
        <w:t>Germania.</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2.5 La data di riferimento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51 La ricorrente ha sostenuto nel suo ricorso, facendo rif</w:t>
      </w:r>
      <w:r w:rsidRPr="005A3315">
        <w:rPr>
          <w:rFonts w:ascii="Georgia" w:eastAsia="Times New Roman" w:hAnsi="Georgia" w:cs="Times New Roman"/>
          <w:color w:val="141414"/>
          <w:sz w:val="24"/>
          <w:szCs w:val="24"/>
          <w:lang w:val="it-IT" w:eastAsia="en-GB"/>
        </w:rPr>
        <w:t xml:space="preserve">erimento a prove successive alla data di deposito, che </w:t>
      </w:r>
      <w:r w:rsidRPr="005A3315">
        <w:rPr>
          <w:rFonts w:ascii="Georgia" w:eastAsia="Times New Roman" w:hAnsi="Georgia" w:cs="Times New Roman"/>
          <w:color w:val="141414"/>
          <w:sz w:val="24"/>
          <w:szCs w:val="24"/>
          <w:lang w:val="it-IT" w:eastAsia="en-GB"/>
        </w:rPr>
        <w:br/>
        <w:t xml:space="preserve">il marchio non violava i principi di moralità accettati. Nelle sue </w:t>
      </w:r>
      <w:r w:rsidRPr="005A3315">
        <w:rPr>
          <w:rFonts w:ascii="Georgia" w:eastAsia="Times New Roman" w:hAnsi="Georgia" w:cs="Times New Roman"/>
          <w:color w:val="141414"/>
          <w:sz w:val="24"/>
          <w:szCs w:val="24"/>
          <w:lang w:val="it-IT" w:eastAsia="en-GB"/>
        </w:rPr>
        <w:br/>
        <w:t xml:space="preserve">osservazioni depositate il 13 novembre 2023 </w:t>
      </w:r>
      <w:r w:rsidRPr="005A3315">
        <w:rPr>
          <w:rFonts w:ascii="Georgia" w:eastAsia="Times New Roman" w:hAnsi="Georgia" w:cs="Times New Roman"/>
          <w:color w:val="141414"/>
          <w:sz w:val="24"/>
          <w:szCs w:val="24"/>
          <w:lang w:val="it-IT" w:eastAsia="en-GB"/>
        </w:rPr>
        <w:br/>
        <w:t xml:space="preserve">ha insistito nuovamente </w:t>
      </w:r>
      <w:r w:rsidRPr="005A3315">
        <w:rPr>
          <w:rFonts w:ascii="Georgia" w:eastAsia="Times New Roman" w:hAnsi="Georgia" w:cs="Times New Roman"/>
          <w:color w:val="141414"/>
          <w:sz w:val="24"/>
          <w:szCs w:val="24"/>
          <w:lang w:val="it-IT" w:eastAsia="en-GB"/>
        </w:rPr>
        <w:br/>
        <w:t xml:space="preserve">sul fatto che almeno ora, al momento della </w:t>
      </w:r>
      <w:r w:rsidRPr="005A3315">
        <w:rPr>
          <w:rFonts w:ascii="Georgia" w:eastAsia="Times New Roman" w:hAnsi="Georgia" w:cs="Times New Roman"/>
          <w:color w:val="141414"/>
          <w:sz w:val="24"/>
          <w:szCs w:val="24"/>
          <w:lang w:val="it-IT" w:eastAsia="en-GB"/>
        </w:rPr>
        <w:br/>
        <w:t xml:space="preserve">decisione </w:t>
      </w:r>
      <w:r w:rsidRPr="005A3315">
        <w:rPr>
          <w:rFonts w:ascii="Georgia" w:eastAsia="Times New Roman" w:hAnsi="Georgia" w:cs="Times New Roman"/>
          <w:color w:val="141414"/>
          <w:sz w:val="24"/>
          <w:szCs w:val="24"/>
          <w:lang w:val="it-IT" w:eastAsia="en-GB"/>
        </w:rPr>
        <w:br/>
        <w:t>della C</w:t>
      </w:r>
      <w:r w:rsidRPr="005A3315">
        <w:rPr>
          <w:rFonts w:ascii="Georgia" w:eastAsia="Times New Roman" w:hAnsi="Georgia" w:cs="Times New Roman"/>
          <w:color w:val="141414"/>
          <w:sz w:val="24"/>
          <w:szCs w:val="24"/>
          <w:lang w:val="it-IT" w:eastAsia="en-GB"/>
        </w:rPr>
        <w:t xml:space="preserve">ommissione di </w:t>
      </w:r>
      <w:r w:rsidRPr="005A3315">
        <w:rPr>
          <w:rFonts w:ascii="Georgia" w:eastAsia="Times New Roman" w:hAnsi="Georgia" w:cs="Times New Roman"/>
          <w:color w:val="141414"/>
          <w:sz w:val="24"/>
          <w:szCs w:val="24"/>
          <w:lang w:val="it-IT" w:eastAsia="en-GB"/>
        </w:rPr>
        <w:br/>
        <w:t xml:space="preserve">ricorso, il marchio COVID </w:t>
      </w:r>
      <w:r w:rsidRPr="005A3315">
        <w:rPr>
          <w:rFonts w:ascii="Georgia" w:eastAsia="Times New Roman" w:hAnsi="Georgia" w:cs="Times New Roman"/>
          <w:color w:val="141414"/>
          <w:sz w:val="24"/>
          <w:szCs w:val="24"/>
          <w:lang w:val="it-IT" w:eastAsia="en-GB"/>
        </w:rPr>
        <w:br/>
        <w:t>richiesto ha perso qualsiasi significato scioccante.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 xml:space="preserve">52 Pertanto, la commissione di ricorso deve decidere, nel contesto dell'articolo 7, paragrafo 1, lettera f), RMUE, </w:t>
      </w:r>
      <w:r w:rsidRPr="005A3315">
        <w:rPr>
          <w:rFonts w:ascii="Georgia" w:eastAsia="Times New Roman" w:hAnsi="Georgia" w:cs="Times New Roman"/>
          <w:color w:val="141414"/>
          <w:sz w:val="24"/>
          <w:szCs w:val="24"/>
          <w:shd w:val="clear" w:color="auto" w:fill="F1C40F"/>
          <w:lang w:val="it-IT" w:eastAsia="en-GB"/>
        </w:rPr>
        <w:t>quale sia la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53 In linea di principio, la valu</w:t>
      </w:r>
      <w:r w:rsidRPr="005A3315">
        <w:rPr>
          <w:rFonts w:ascii="Georgia" w:eastAsia="Times New Roman" w:hAnsi="Georgia" w:cs="Times New Roman"/>
          <w:color w:val="141414"/>
          <w:sz w:val="24"/>
          <w:szCs w:val="24"/>
          <w:lang w:val="it-IT" w:eastAsia="en-GB"/>
        </w:rPr>
        <w:t xml:space="preserve">tazione degli impedimenti assoluti viene esaminata alla data di deposito della </w:t>
      </w:r>
      <w:r w:rsidRPr="005A3315">
        <w:rPr>
          <w:rFonts w:ascii="Georgia" w:eastAsia="Times New Roman" w:hAnsi="Georgia" w:cs="Times New Roman"/>
          <w:color w:val="141414"/>
          <w:sz w:val="24"/>
          <w:szCs w:val="24"/>
          <w:lang w:val="it-IT" w:eastAsia="en-GB"/>
        </w:rPr>
        <w:br/>
        <w:t xml:space="preserve">domanda di marchio (03/06/2009, T-189/07, Flugbörse, </w:t>
      </w:r>
      <w:proofErr w:type="gramStart"/>
      <w:r w:rsidRPr="005A3315">
        <w:rPr>
          <w:rFonts w:ascii="Georgia" w:eastAsia="Times New Roman" w:hAnsi="Georgia" w:cs="Times New Roman"/>
          <w:color w:val="141414"/>
          <w:sz w:val="24"/>
          <w:szCs w:val="24"/>
          <w:lang w:val="it-IT" w:eastAsia="en-GB"/>
        </w:rPr>
        <w:t>EU:T</w:t>
      </w:r>
      <w:proofErr w:type="gramEnd"/>
      <w:r w:rsidRPr="005A3315">
        <w:rPr>
          <w:rFonts w:ascii="Georgia" w:eastAsia="Times New Roman" w:hAnsi="Georgia" w:cs="Times New Roman"/>
          <w:color w:val="141414"/>
          <w:sz w:val="24"/>
          <w:szCs w:val="24"/>
          <w:lang w:val="it-IT" w:eastAsia="en-GB"/>
        </w:rPr>
        <w:t xml:space="preserve">:2009:172; confermata dal </w:t>
      </w:r>
      <w:r w:rsidRPr="005A3315">
        <w:rPr>
          <w:rFonts w:ascii="Georgia" w:eastAsia="Times New Roman" w:hAnsi="Georgia" w:cs="Times New Roman"/>
          <w:color w:val="141414"/>
          <w:sz w:val="24"/>
          <w:szCs w:val="24"/>
          <w:lang w:val="it-IT" w:eastAsia="en-GB"/>
        </w:rPr>
        <w:br/>
        <w:t xml:space="preserve">23/04/2010, C-332/09 P, Flugbörse, EU:C:2010:225).53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54 Nel contesto dell'articolo 7, paragrafo 1, lettera f), RMUE, </w:t>
      </w:r>
      <w:r w:rsidRPr="005A3315">
        <w:rPr>
          <w:rFonts w:ascii="Georgia" w:eastAsia="Times New Roman" w:hAnsi="Georgia" w:cs="Times New Roman"/>
          <w:color w:val="141414"/>
          <w:sz w:val="24"/>
          <w:szCs w:val="24"/>
          <w:shd w:val="clear" w:color="auto" w:fill="F1C40F"/>
          <w:lang w:val="it-IT" w:eastAsia="en-GB"/>
        </w:rPr>
        <w:t xml:space="preserve">la Corte di giustizia P, </w:t>
      </w:r>
      <w:r w:rsidRPr="005A3315">
        <w:rPr>
          <w:rFonts w:ascii="Georgia" w:eastAsia="Times New Roman" w:hAnsi="Georgia" w:cs="Times New Roman"/>
          <w:color w:val="141414"/>
          <w:sz w:val="24"/>
          <w:szCs w:val="24"/>
          <w:lang w:val="it-IT" w:eastAsia="en-GB"/>
        </w:rPr>
        <w:br/>
        <w:t xml:space="preserve">Fack Ju Göhte, EU:C:2020:118) ha fatto riferimento due volte alla data della decisione, in particolare nella sentenza </w:t>
      </w:r>
      <w:r w:rsidRPr="005A3315">
        <w:rPr>
          <w:rFonts w:ascii="Georgia" w:eastAsia="Times New Roman" w:hAnsi="Georgia" w:cs="Times New Roman"/>
          <w:color w:val="141414"/>
          <w:sz w:val="24"/>
          <w:szCs w:val="24"/>
          <w:lang w:val="it-IT" w:eastAsia="en-GB"/>
        </w:rPr>
        <w:br/>
        <w:t xml:space="preserve">16/05/2024, R 260/2021-G, COVIDIOT (fig.) </w:t>
      </w:r>
      <w:r w:rsidRPr="005A3315">
        <w:rPr>
          <w:rFonts w:ascii="Georgia" w:eastAsia="Times New Roman" w:hAnsi="Georgia" w:cs="Times New Roman"/>
          <w:color w:val="141414"/>
          <w:sz w:val="24"/>
          <w:szCs w:val="24"/>
          <w:lang w:val="it-IT" w:eastAsia="en-GB"/>
        </w:rPr>
        <w:br/>
      </w:r>
      <w:r w:rsidRPr="00417669">
        <w:rPr>
          <w:rFonts w:ascii="Georgia" w:eastAsia="Times New Roman" w:hAnsi="Georgia" w:cs="Times New Roman"/>
          <w:color w:val="141414"/>
          <w:sz w:val="24"/>
          <w:szCs w:val="24"/>
          <w:lang w:eastAsia="en-GB"/>
        </w:rPr>
        <w:t xml:space="preserve">16 </w:t>
      </w:r>
      <w:r w:rsidRPr="00417669">
        <w:rPr>
          <w:rFonts w:ascii="Georgia" w:eastAsia="Times New Roman" w:hAnsi="Georgia" w:cs="Times New Roman"/>
          <w:color w:val="141414"/>
          <w:sz w:val="24"/>
          <w:szCs w:val="24"/>
          <w:lang w:eastAsia="en-GB"/>
        </w:rPr>
        <w:br/>
      </w:r>
      <w:r w:rsidRPr="00417669">
        <w:rPr>
          <w:rFonts w:ascii="Georgia" w:eastAsia="Times New Roman" w:hAnsi="Georgia" w:cs="Times New Roman"/>
          <w:color w:val="141414"/>
          <w:sz w:val="24"/>
          <w:szCs w:val="24"/>
          <w:lang w:eastAsia="en-GB"/>
        </w:rPr>
        <w:t xml:space="preserve">ha sottolineato, al paragrafo 39, che i principi di moralità possono cambiare nel tempo. </w:t>
      </w:r>
      <w:r w:rsidRPr="00417669">
        <w:rPr>
          <w:rFonts w:ascii="Georgia" w:eastAsia="Times New Roman" w:hAnsi="Georgia" w:cs="Times New Roman"/>
          <w:color w:val="141414"/>
          <w:sz w:val="24"/>
          <w:szCs w:val="24"/>
          <w:lang w:eastAsia="en-GB"/>
        </w:rPr>
        <w:br/>
      </w:r>
      <w:r w:rsidRPr="005A3315">
        <w:rPr>
          <w:rFonts w:ascii="Georgia" w:eastAsia="Times New Roman" w:hAnsi="Georgia" w:cs="Times New Roman"/>
          <w:color w:val="141414"/>
          <w:sz w:val="24"/>
          <w:szCs w:val="24"/>
          <w:lang w:val="it-IT" w:eastAsia="en-GB"/>
        </w:rPr>
        <w:t xml:space="preserve">In questo caso, </w:t>
      </w:r>
      <w:r w:rsidRPr="005A3315">
        <w:rPr>
          <w:rFonts w:ascii="Georgia" w:eastAsia="Times New Roman" w:hAnsi="Georgia" w:cs="Times New Roman"/>
          <w:color w:val="141414"/>
          <w:sz w:val="24"/>
          <w:szCs w:val="24"/>
          <w:lang w:val="it-IT" w:eastAsia="en-GB"/>
        </w:rPr>
        <w:br/>
        <w:t xml:space="preserve">tali principi avrebbero potuto </w:t>
      </w:r>
      <w:r w:rsidRPr="005A3315">
        <w:rPr>
          <w:rFonts w:ascii="Georgia" w:eastAsia="Times New Roman" w:hAnsi="Georgia" w:cs="Times New Roman"/>
          <w:color w:val="141414"/>
          <w:sz w:val="24"/>
          <w:szCs w:val="24"/>
          <w:lang w:val="it-IT" w:eastAsia="en-GB"/>
        </w:rPr>
        <w:br/>
        <w:t>evolvere a favore del ricorrente.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55 Secondo il Gran Consiglio, la sentenza della Corte di giustizia nella causa Fack</w:t>
      </w:r>
      <w:r w:rsidRPr="005A3315">
        <w:rPr>
          <w:rFonts w:ascii="Georgia" w:eastAsia="Times New Roman" w:hAnsi="Georgia" w:cs="Times New Roman"/>
          <w:color w:val="141414"/>
          <w:sz w:val="24"/>
          <w:szCs w:val="24"/>
          <w:lang w:val="it-IT" w:eastAsia="en-GB"/>
        </w:rPr>
        <w:t xml:space="preserve"> Ju Göthe </w:t>
      </w:r>
      <w:r w:rsidRPr="005A3315">
        <w:rPr>
          <w:rFonts w:ascii="Georgia" w:eastAsia="Times New Roman" w:hAnsi="Georgia" w:cs="Times New Roman"/>
          <w:color w:val="141414"/>
          <w:sz w:val="24"/>
          <w:szCs w:val="24"/>
          <w:lang w:val="it-IT" w:eastAsia="en-GB"/>
        </w:rPr>
        <w:br/>
        <w:t>non può essere interpretata come una deroga al principio di base secondo cui i motivi assoluti sono valutati alla data di deposito.</w:t>
      </w:r>
      <w:r w:rsidRPr="005A3315">
        <w:rPr>
          <w:rFonts w:ascii="Georgia" w:eastAsia="Times New Roman" w:hAnsi="Georgia" w:cs="Times New Roman"/>
          <w:color w:val="141414"/>
          <w:sz w:val="24"/>
          <w:szCs w:val="24"/>
          <w:lang w:val="it-IT" w:eastAsia="en-GB"/>
        </w:rPr>
        <w:br/>
        <w:t>che i motivi assoluti sono valutati alla data di deposito. Di conseguenza, la successiva evoluzione della percezi</w:t>
      </w:r>
      <w:r w:rsidRPr="005A3315">
        <w:rPr>
          <w:rFonts w:ascii="Georgia" w:eastAsia="Times New Roman" w:hAnsi="Georgia" w:cs="Times New Roman"/>
          <w:color w:val="141414"/>
          <w:sz w:val="24"/>
          <w:szCs w:val="24"/>
          <w:lang w:val="it-IT" w:eastAsia="en-GB"/>
        </w:rPr>
        <w:t xml:space="preserve">one del </w:t>
      </w:r>
      <w:r w:rsidRPr="005A3315">
        <w:rPr>
          <w:rFonts w:ascii="Georgia" w:eastAsia="Times New Roman" w:hAnsi="Georgia" w:cs="Times New Roman"/>
          <w:color w:val="141414"/>
          <w:sz w:val="24"/>
          <w:szCs w:val="24"/>
          <w:lang w:val="it-IT" w:eastAsia="en-GB"/>
        </w:rPr>
        <w:br/>
        <w:t xml:space="preserve">segno non è rilevante quando il segno è contrario all'articolo 7, paragrafo 1, lettera f), RMUE già alla </w:t>
      </w:r>
      <w:r w:rsidRPr="005A3315">
        <w:rPr>
          <w:rFonts w:ascii="Georgia" w:eastAsia="Times New Roman" w:hAnsi="Georgia" w:cs="Times New Roman"/>
          <w:color w:val="141414"/>
          <w:sz w:val="24"/>
          <w:szCs w:val="24"/>
          <w:lang w:val="it-IT" w:eastAsia="en-GB"/>
        </w:rPr>
        <w:br/>
        <w:t>data di deposito.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56 che </w:t>
      </w:r>
      <w:r w:rsidRPr="005A3315">
        <w:rPr>
          <w:rFonts w:ascii="Georgia" w:eastAsia="Times New Roman" w:hAnsi="Georgia" w:cs="Times New Roman"/>
          <w:color w:val="141414"/>
          <w:sz w:val="24"/>
          <w:szCs w:val="24"/>
          <w:shd w:val="clear" w:color="auto" w:fill="F1C40F"/>
          <w:lang w:val="it-IT" w:eastAsia="en-GB"/>
        </w:rPr>
        <w:t xml:space="preserve">risalgono alla </w:t>
      </w:r>
      <w:r w:rsidRPr="005A3315">
        <w:rPr>
          <w:rFonts w:ascii="Georgia" w:eastAsia="Times New Roman" w:hAnsi="Georgia" w:cs="Times New Roman"/>
          <w:color w:val="141414"/>
          <w:sz w:val="24"/>
          <w:szCs w:val="24"/>
          <w:lang w:val="it-IT" w:eastAsia="en-GB"/>
        </w:rPr>
        <w:t xml:space="preserve">data di deposito della domanda di marchio, o che hanno effetto dopo </w:t>
      </w:r>
      <w:r w:rsidRPr="005A3315">
        <w:rPr>
          <w:rFonts w:ascii="Georgia" w:eastAsia="Times New Roman" w:hAnsi="Georgia" w:cs="Times New Roman"/>
          <w:color w:val="141414"/>
          <w:sz w:val="24"/>
          <w:szCs w:val="24"/>
          <w:lang w:val="it-IT" w:eastAsia="en-GB"/>
        </w:rPr>
        <w:br/>
        <w:t>tale data, non sono rilevanti pe</w:t>
      </w:r>
      <w:r w:rsidRPr="005A3315">
        <w:rPr>
          <w:rFonts w:ascii="Georgia" w:eastAsia="Times New Roman" w:hAnsi="Georgia" w:cs="Times New Roman"/>
          <w:color w:val="141414"/>
          <w:sz w:val="24"/>
          <w:szCs w:val="24"/>
          <w:lang w:val="it-IT" w:eastAsia="en-GB"/>
        </w:rPr>
        <w:t>r determinare l'</w:t>
      </w:r>
      <w:r w:rsidRPr="005A3315">
        <w:rPr>
          <w:rFonts w:ascii="Georgia" w:eastAsia="Times New Roman" w:hAnsi="Georgia" w:cs="Times New Roman"/>
          <w:color w:val="141414"/>
          <w:sz w:val="24"/>
          <w:szCs w:val="24"/>
          <w:lang w:val="it-IT" w:eastAsia="en-GB"/>
        </w:rPr>
        <w:br/>
        <w:t xml:space="preserve">articolo 7, paragrafo 1, lettera f), del marchio UE </w:t>
      </w:r>
      <w:r w:rsidRPr="005A3315">
        <w:rPr>
          <w:rFonts w:ascii="Georgia" w:eastAsia="Times New Roman" w:hAnsi="Georgia" w:cs="Times New Roman"/>
          <w:color w:val="141414"/>
          <w:sz w:val="24"/>
          <w:szCs w:val="24"/>
          <w:lang w:val="it-IT" w:eastAsia="en-GB"/>
        </w:rPr>
        <w:br/>
        <w:t>§ 52).</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 xml:space="preserve">57 Pertanto, nelle circostanze del caso di specie, l'unica data rilevante ai fini </w:t>
      </w:r>
      <w:r w:rsidRPr="005A3315">
        <w:rPr>
          <w:rFonts w:ascii="Georgia" w:eastAsia="Times New Roman" w:hAnsi="Georgia" w:cs="Times New Roman"/>
          <w:color w:val="141414"/>
          <w:sz w:val="24"/>
          <w:szCs w:val="24"/>
          <w:lang w:val="it-IT" w:eastAsia="en-GB"/>
        </w:rPr>
        <w:br/>
        <w:t>della valutazione dell'applicabilità dell'articolo 7, paragrafo 1, lettera f), RMUE è la data di</w:t>
      </w:r>
      <w:r w:rsidRPr="005A3315">
        <w:rPr>
          <w:rFonts w:ascii="Georgia" w:eastAsia="Times New Roman" w:hAnsi="Georgia" w:cs="Times New Roman"/>
          <w:color w:val="141414"/>
          <w:sz w:val="24"/>
          <w:szCs w:val="24"/>
          <w:lang w:val="it-IT" w:eastAsia="en-GB"/>
        </w:rPr>
        <w:t xml:space="preserve"> deposito.57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shd w:val="clear" w:color="auto" w:fill="F1C40F"/>
          <w:lang w:val="it-IT" w:eastAsia="en-GB"/>
        </w:rPr>
        <w:t>2.6</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58 Nei procedimenti relativi agli impedimenti assoluti alla registrazione, l'articolo 95, paragrafo 1, RMUE e l'</w:t>
      </w:r>
      <w:r w:rsidRPr="005A3315">
        <w:rPr>
          <w:rFonts w:ascii="Georgia" w:eastAsia="Times New Roman" w:hAnsi="Georgia" w:cs="Times New Roman"/>
          <w:color w:val="141414"/>
          <w:sz w:val="24"/>
          <w:szCs w:val="24"/>
          <w:lang w:val="it-IT" w:eastAsia="en-GB"/>
        </w:rPr>
        <w:br/>
        <w:t xml:space="preserve">articolo 42, paragrafo 1, RMUE impongono all'esaminatore e alla commissione di ricorso di procedere a un </w:t>
      </w:r>
      <w:r w:rsidRPr="005A3315">
        <w:rPr>
          <w:rFonts w:ascii="Georgia" w:eastAsia="Times New Roman" w:hAnsi="Georgia" w:cs="Times New Roman"/>
          <w:color w:val="141414"/>
          <w:sz w:val="24"/>
          <w:szCs w:val="24"/>
          <w:lang w:val="it-IT" w:eastAsia="en-GB"/>
        </w:rPr>
        <w:br/>
        <w:t>esame d'ufficio dei</w:t>
      </w:r>
      <w:r w:rsidRPr="005A3315">
        <w:rPr>
          <w:rFonts w:ascii="Georgia" w:eastAsia="Times New Roman" w:hAnsi="Georgia" w:cs="Times New Roman"/>
          <w:color w:val="141414"/>
          <w:sz w:val="24"/>
          <w:szCs w:val="24"/>
          <w:lang w:val="it-IT" w:eastAsia="en-GB"/>
        </w:rPr>
        <w:t xml:space="preserve"> fatti e di accertare la presenza </w:t>
      </w:r>
      <w:r w:rsidRPr="005A3315">
        <w:rPr>
          <w:rFonts w:ascii="Georgia" w:eastAsia="Times New Roman" w:hAnsi="Georgia" w:cs="Times New Roman"/>
          <w:color w:val="141414"/>
          <w:sz w:val="24"/>
          <w:szCs w:val="24"/>
          <w:lang w:val="it-IT" w:eastAsia="en-GB"/>
        </w:rPr>
        <w:br/>
        <w:t xml:space="preserve">di tali impedimenti </w:t>
      </w:r>
      <w:r w:rsidRPr="005A3315">
        <w:rPr>
          <w:rFonts w:ascii="Georgia" w:eastAsia="Times New Roman" w:hAnsi="Georgia" w:cs="Times New Roman"/>
          <w:color w:val="141414"/>
          <w:sz w:val="24"/>
          <w:szCs w:val="24"/>
          <w:lang w:val="it-IT" w:eastAsia="en-GB"/>
        </w:rPr>
        <w:br/>
        <w:t>secondo i criteri giuridici richiesti</w:t>
      </w:r>
      <w:r w:rsidRPr="005A3315">
        <w:rPr>
          <w:rFonts w:ascii="Georgia" w:eastAsia="Times New Roman" w:hAnsi="Georgia" w:cs="Times New Roman"/>
          <w:color w:val="141414"/>
          <w:sz w:val="24"/>
          <w:szCs w:val="24"/>
          <w:lang w:val="it-IT" w:eastAsia="en-GB"/>
        </w:rPr>
        <w:br/>
        <w:t xml:space="preserve">. </w:t>
      </w:r>
      <w:r w:rsidRPr="005A3315">
        <w:rPr>
          <w:rFonts w:ascii="Georgia" w:eastAsia="Times New Roman" w:hAnsi="Georgia" w:cs="Times New Roman"/>
          <w:color w:val="141414"/>
          <w:sz w:val="24"/>
          <w:szCs w:val="24"/>
          <w:lang w:val="it-IT" w:eastAsia="en-GB"/>
        </w:rPr>
        <w:br/>
        <w:t xml:space="preserve">Come sottolineato dalla Corte di giustizia, l'esame da effettuare </w:t>
      </w:r>
      <w:r w:rsidRPr="005A3315">
        <w:rPr>
          <w:rFonts w:ascii="Georgia" w:eastAsia="Times New Roman" w:hAnsi="Georgia" w:cs="Times New Roman"/>
          <w:color w:val="141414"/>
          <w:sz w:val="24"/>
          <w:szCs w:val="24"/>
          <w:lang w:val="it-IT" w:eastAsia="en-GB"/>
        </w:rPr>
        <w:br/>
        <w:t xml:space="preserve">non può limitarsi a una valutazione astratta del marchio richiesto, o anche di alcune </w:t>
      </w:r>
      <w:r w:rsidRPr="005A3315">
        <w:rPr>
          <w:rFonts w:ascii="Georgia" w:eastAsia="Times New Roman" w:hAnsi="Georgia" w:cs="Times New Roman"/>
          <w:color w:val="141414"/>
          <w:sz w:val="24"/>
          <w:szCs w:val="24"/>
          <w:lang w:val="it-IT" w:eastAsia="en-GB"/>
        </w:rPr>
        <w:br/>
        <w:t>sue c</w:t>
      </w:r>
      <w:r w:rsidRPr="005A3315">
        <w:rPr>
          <w:rFonts w:ascii="Georgia" w:eastAsia="Times New Roman" w:hAnsi="Georgia" w:cs="Times New Roman"/>
          <w:color w:val="141414"/>
          <w:sz w:val="24"/>
          <w:szCs w:val="24"/>
          <w:lang w:val="it-IT" w:eastAsia="en-GB"/>
        </w:rPr>
        <w:t xml:space="preserve">omponenti, in particolare quando il richiedente si è basato su fattori che possono </w:t>
      </w:r>
      <w:r w:rsidRPr="005A3315">
        <w:rPr>
          <w:rFonts w:ascii="Georgia" w:eastAsia="Times New Roman" w:hAnsi="Georgia" w:cs="Times New Roman"/>
          <w:color w:val="141414"/>
          <w:sz w:val="24"/>
          <w:szCs w:val="24"/>
          <w:lang w:val="it-IT" w:eastAsia="en-GB"/>
        </w:rPr>
        <w:br/>
        <w:t xml:space="preserve">mettere in dubbio la percezione del marchio (Fack Ju Göhte, </w:t>
      </w:r>
      <w:r w:rsidRPr="005A3315">
        <w:rPr>
          <w:rFonts w:ascii="Georgia" w:eastAsia="Times New Roman" w:hAnsi="Georgia" w:cs="Times New Roman"/>
          <w:color w:val="141414"/>
          <w:sz w:val="24"/>
          <w:szCs w:val="24"/>
          <w:lang w:val="it-IT" w:eastAsia="en-GB"/>
        </w:rPr>
        <w:br/>
        <w:t>EU:C:2020:118, § 43).</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59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t xml:space="preserve">di tutti gli elementi specifici del caso, al fine di determinare come il pubblico di riferimento </w:t>
      </w:r>
      <w:r w:rsidRPr="005A3315">
        <w:rPr>
          <w:rFonts w:ascii="Georgia" w:eastAsia="Times New Roman" w:hAnsi="Georgia" w:cs="Times New Roman"/>
          <w:color w:val="141414"/>
          <w:sz w:val="24"/>
          <w:szCs w:val="24"/>
          <w:lang w:val="it-IT" w:eastAsia="en-GB"/>
        </w:rPr>
        <w:br/>
        <w:t xml:space="preserve">percepirebbe tale </w:t>
      </w:r>
      <w:r w:rsidRPr="005A3315">
        <w:rPr>
          <w:rFonts w:ascii="Georgia" w:eastAsia="Times New Roman" w:hAnsi="Georgia" w:cs="Times New Roman"/>
          <w:color w:val="141414"/>
          <w:sz w:val="24"/>
          <w:szCs w:val="24"/>
          <w:shd w:val="clear" w:color="auto" w:fill="F1C40F"/>
          <w:lang w:val="it-IT" w:eastAsia="en-GB"/>
        </w:rPr>
        <w:t>segno se venisse utilizzato come marchio per i prodotti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60 L'esaminatore o la commissione di ricorso devono stabilire che l'uso di tale marc</w:t>
      </w:r>
      <w:r w:rsidRPr="005A3315">
        <w:rPr>
          <w:rFonts w:ascii="Georgia" w:eastAsia="Times New Roman" w:hAnsi="Georgia" w:cs="Times New Roman"/>
          <w:color w:val="141414"/>
          <w:sz w:val="24"/>
          <w:szCs w:val="24"/>
          <w:lang w:val="it-IT" w:eastAsia="en-GB"/>
        </w:rPr>
        <w:t xml:space="preserve">hio nel </w:t>
      </w:r>
      <w:r w:rsidRPr="005A3315">
        <w:rPr>
          <w:rFonts w:ascii="Georgia" w:eastAsia="Times New Roman" w:hAnsi="Georgia" w:cs="Times New Roman"/>
          <w:color w:val="141414"/>
          <w:sz w:val="24"/>
          <w:szCs w:val="24"/>
          <w:lang w:val="it-IT" w:eastAsia="en-GB"/>
        </w:rPr>
        <w:br/>
        <w:t xml:space="preserve">contesto sociale concreto e attuale sarebbe effettivamente percepito da tale pubblico come </w:t>
      </w:r>
      <w:r w:rsidRPr="005A3315">
        <w:rPr>
          <w:rFonts w:ascii="Georgia" w:eastAsia="Times New Roman" w:hAnsi="Georgia" w:cs="Times New Roman"/>
          <w:color w:val="141414"/>
          <w:sz w:val="24"/>
          <w:szCs w:val="24"/>
          <w:lang w:val="it-IT" w:eastAsia="en-GB"/>
        </w:rPr>
        <w:br/>
        <w:t xml:space="preserve">contrario ai valori morali e alle norme fondamentali della società (27/02/2020, </w:t>
      </w:r>
      <w:r w:rsidRPr="005A3315">
        <w:rPr>
          <w:rFonts w:ascii="Georgia" w:eastAsia="Times New Roman" w:hAnsi="Georgia" w:cs="Times New Roman"/>
          <w:color w:val="141414"/>
          <w:sz w:val="24"/>
          <w:szCs w:val="24"/>
          <w:lang w:val="it-IT" w:eastAsia="en-GB"/>
        </w:rPr>
        <w:br/>
        <w:t>P, Fack Ju Göhte, EU:C:2020</w:t>
      </w:r>
      <w:r w:rsidRPr="005A3315">
        <w:rPr>
          <w:rFonts w:ascii="Georgia" w:eastAsia="Times New Roman" w:hAnsi="Georgia" w:cs="Times New Roman"/>
          <w:color w:val="141414"/>
          <w:sz w:val="24"/>
          <w:szCs w:val="24"/>
          <w:shd w:val="clear" w:color="auto" w:fill="F1C40F"/>
          <w:lang w:val="it-IT" w:eastAsia="en-GB"/>
        </w:rPr>
        <w:t xml:space="preserve">:118, § 43, </w:t>
      </w:r>
      <w:r w:rsidRPr="005A3315">
        <w:rPr>
          <w:rFonts w:ascii="Georgia" w:eastAsia="Times New Roman" w:hAnsi="Georgia" w:cs="Times New Roman"/>
          <w:color w:val="141414"/>
          <w:sz w:val="24"/>
          <w:szCs w:val="24"/>
          <w:lang w:val="it-IT" w:eastAsia="en-GB"/>
        </w:rPr>
        <w:t>51).</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 xml:space="preserve">61 42) </w:t>
      </w:r>
      <w:r w:rsidRPr="005A3315">
        <w:rPr>
          <w:rFonts w:ascii="Georgia" w:eastAsia="Times New Roman" w:hAnsi="Georgia" w:cs="Times New Roman"/>
          <w:color w:val="141414"/>
          <w:sz w:val="24"/>
          <w:szCs w:val="24"/>
          <w:shd w:val="clear" w:color="auto" w:fill="F1C40F"/>
          <w:lang w:val="it-IT" w:eastAsia="en-GB"/>
        </w:rPr>
        <w:t xml:space="preserve">si riferiva </w:t>
      </w:r>
      <w:r w:rsidRPr="005A3315">
        <w:rPr>
          <w:rFonts w:ascii="Georgia" w:eastAsia="Times New Roman" w:hAnsi="Georgia" w:cs="Times New Roman"/>
          <w:color w:val="141414"/>
          <w:sz w:val="24"/>
          <w:szCs w:val="24"/>
          <w:lang w:val="it-IT" w:eastAsia="en-GB"/>
        </w:rPr>
        <w:t>a qualsia</w:t>
      </w:r>
      <w:r w:rsidRPr="005A3315">
        <w:rPr>
          <w:rFonts w:ascii="Georgia" w:eastAsia="Times New Roman" w:hAnsi="Georgia" w:cs="Times New Roman"/>
          <w:color w:val="141414"/>
          <w:sz w:val="24"/>
          <w:szCs w:val="24"/>
          <w:lang w:val="it-IT" w:eastAsia="en-GB"/>
        </w:rPr>
        <w:t xml:space="preserve">si fattore che potesse consentire di valutare la percezione di tale </w:t>
      </w:r>
      <w:r w:rsidRPr="005A3315">
        <w:rPr>
          <w:rFonts w:ascii="Georgia" w:eastAsia="Times New Roman" w:hAnsi="Georgia" w:cs="Times New Roman"/>
          <w:color w:val="141414"/>
          <w:sz w:val="24"/>
          <w:szCs w:val="24"/>
          <w:lang w:val="it-IT" w:eastAsia="en-GB"/>
        </w:rPr>
        <w:br/>
        <w:t>pubblico, e citava a titolo di esempio quanto segue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legislazione; </w:t>
      </w:r>
      <w:r w:rsidRPr="005A3315">
        <w:rPr>
          <w:rFonts w:ascii="Georgia" w:eastAsia="Times New Roman" w:hAnsi="Georgia" w:cs="Times New Roman"/>
          <w:color w:val="141414"/>
          <w:sz w:val="24"/>
          <w:szCs w:val="24"/>
          <w:lang w:val="it-IT" w:eastAsia="en-GB"/>
        </w:rPr>
        <w:br/>
        <w:t xml:space="preserve">pratiche amministrative; </w:t>
      </w:r>
      <w:r w:rsidRPr="005A3315">
        <w:rPr>
          <w:rFonts w:ascii="Georgia" w:eastAsia="Times New Roman" w:hAnsi="Georgia" w:cs="Times New Roman"/>
          <w:color w:val="141414"/>
          <w:sz w:val="24"/>
          <w:szCs w:val="24"/>
          <w:lang w:val="it-IT" w:eastAsia="en-GB"/>
        </w:rPr>
        <w:br/>
        <w:t>opinione pubblica;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il modo in cui il pubblico di riferimento ha reagito in passato a quel segn</w:t>
      </w:r>
      <w:r w:rsidRPr="005A3315">
        <w:rPr>
          <w:rFonts w:ascii="Georgia" w:eastAsia="Times New Roman" w:hAnsi="Georgia" w:cs="Times New Roman"/>
          <w:color w:val="141414"/>
          <w:sz w:val="24"/>
          <w:szCs w:val="24"/>
          <w:lang w:val="it-IT" w:eastAsia="en-GB"/>
        </w:rPr>
        <w:t xml:space="preserve">o o a </w:t>
      </w:r>
      <w:r w:rsidRPr="005A3315">
        <w:rPr>
          <w:rFonts w:ascii="Georgia" w:eastAsia="Times New Roman" w:hAnsi="Georgia" w:cs="Times New Roman"/>
          <w:color w:val="141414"/>
          <w:sz w:val="24"/>
          <w:szCs w:val="24"/>
          <w:lang w:val="it-IT" w:eastAsia="en-GB"/>
        </w:rPr>
        <w:br/>
        <w:t>segni simili</w:t>
      </w:r>
      <w:r w:rsidRPr="005A3315">
        <w:rPr>
          <w:rFonts w:ascii="Georgia" w:eastAsia="Times New Roman" w:hAnsi="Georgia" w:cs="Times New Roman"/>
          <w:color w:val="141414"/>
          <w:sz w:val="24"/>
          <w:szCs w:val="24"/>
          <w:lang w:val="it-IT" w:eastAsia="en-GB"/>
        </w:rPr>
        <w:br/>
        <w: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62 novembre 2023, non è decisivo se </w:t>
      </w:r>
      <w:r w:rsidRPr="005A3315">
        <w:rPr>
          <w:rFonts w:ascii="Georgia" w:eastAsia="Times New Roman" w:hAnsi="Georgia" w:cs="Times New Roman"/>
          <w:color w:val="141414"/>
          <w:sz w:val="24"/>
          <w:szCs w:val="24"/>
          <w:lang w:val="it-IT" w:eastAsia="en-GB"/>
        </w:rPr>
        <w:br/>
        <w:t xml:space="preserve">la registrazione stessa possa passare inosservata al pubblico di riferimento, che normalmente non </w:t>
      </w:r>
      <w:r w:rsidRPr="005A3315">
        <w:rPr>
          <w:rFonts w:ascii="Georgia" w:eastAsia="Times New Roman" w:hAnsi="Georgia" w:cs="Times New Roman"/>
          <w:color w:val="141414"/>
          <w:sz w:val="24"/>
          <w:szCs w:val="24"/>
          <w:lang w:val="it-IT" w:eastAsia="en-GB"/>
        </w:rPr>
        <w:br/>
        <w:t>consulta il registro dei marchi UE. L'esame si basa piuttosto su una valutazione prospettica</w:t>
      </w:r>
      <w:r w:rsidRPr="005A3315">
        <w:rPr>
          <w:rFonts w:ascii="Georgia" w:eastAsia="Times New Roman" w:hAnsi="Georgia" w:cs="Times New Roman"/>
          <w:color w:val="141414"/>
          <w:sz w:val="24"/>
          <w:szCs w:val="24"/>
          <w:lang w:val="it-IT" w:eastAsia="en-GB"/>
        </w:rPr>
        <w:br/>
        <w:t>, con</w:t>
      </w:r>
      <w:r w:rsidRPr="005A3315">
        <w:rPr>
          <w:rFonts w:ascii="Georgia" w:eastAsia="Times New Roman" w:hAnsi="Georgia" w:cs="Times New Roman"/>
          <w:color w:val="141414"/>
          <w:sz w:val="24"/>
          <w:szCs w:val="24"/>
          <w:lang w:val="it-IT" w:eastAsia="en-GB"/>
        </w:rPr>
        <w:t>siderando che il segno è utilizzato per i prodotti per i quali è stata presentata domanda.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shd w:val="clear" w:color="auto" w:fill="F1C40F"/>
          <w:lang w:val="it-IT" w:eastAsia="en-GB"/>
        </w:rPr>
        <w: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fico</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63 Il marchio richiesto consiste nel termine "</w:t>
      </w:r>
      <w:r w:rsidRPr="005A3315">
        <w:rPr>
          <w:rFonts w:ascii="Georgia" w:eastAsia="Times New Roman" w:hAnsi="Georgia" w:cs="Times New Roman"/>
          <w:color w:val="141414"/>
          <w:sz w:val="24"/>
          <w:szCs w:val="24"/>
          <w:lang w:val="it-IT" w:eastAsia="en-GB"/>
        </w:rPr>
        <w:br/>
        <w:t xml:space="preserve">IDIOT </w:t>
      </w:r>
      <w:r w:rsidRPr="005A3315">
        <w:rPr>
          <w:rFonts w:ascii="Georgia" w:eastAsia="Times New Roman" w:hAnsi="Georgia" w:cs="Times New Roman"/>
          <w:color w:val="141414"/>
          <w:sz w:val="24"/>
          <w:szCs w:val="24"/>
          <w:lang w:val="it-IT" w:eastAsia="en-GB"/>
        </w:rPr>
        <w:br/>
        <w:t>bo".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64 È </w:t>
      </w:r>
      <w:r w:rsidRPr="005A3315">
        <w:rPr>
          <w:rFonts w:ascii="Georgia" w:eastAsia="Times New Roman" w:hAnsi="Georgia" w:cs="Times New Roman"/>
          <w:color w:val="141414"/>
          <w:sz w:val="24"/>
          <w:szCs w:val="24"/>
          <w:lang w:val="it-IT" w:eastAsia="en-GB"/>
        </w:rPr>
        <w:br/>
        <w:t xml:space="preserve">opinione comune </w:t>
      </w:r>
      <w:r w:rsidRPr="005A3315">
        <w:rPr>
          <w:rFonts w:ascii="Georgia" w:eastAsia="Times New Roman" w:hAnsi="Georgia" w:cs="Times New Roman"/>
          <w:color w:val="141414"/>
          <w:sz w:val="24"/>
          <w:szCs w:val="24"/>
          <w:lang w:val="it-IT" w:eastAsia="en-GB"/>
        </w:rPr>
        <w:br/>
        <w:t>che la COVID-19 sia una malattia altamente contagiosa delle vie respirat</w:t>
      </w:r>
      <w:r w:rsidRPr="005A3315">
        <w:rPr>
          <w:rFonts w:ascii="Georgia" w:eastAsia="Times New Roman" w:hAnsi="Georgia" w:cs="Times New Roman"/>
          <w:color w:val="141414"/>
          <w:sz w:val="24"/>
          <w:szCs w:val="24"/>
          <w:lang w:val="it-IT" w:eastAsia="en-GB"/>
        </w:rPr>
        <w:t xml:space="preserve">orie, in particolare dei </w:t>
      </w:r>
      <w:r w:rsidRPr="005A3315">
        <w:rPr>
          <w:rFonts w:ascii="Georgia" w:eastAsia="Times New Roman" w:hAnsi="Georgia" w:cs="Times New Roman"/>
          <w:color w:val="141414"/>
          <w:sz w:val="24"/>
          <w:szCs w:val="24"/>
          <w:lang w:val="it-IT" w:eastAsia="en-GB"/>
        </w:rPr>
        <w:br/>
        <w:t>polmoni, causata dal coronavirus SARS-CoV-2. Come tale, viene utilizzato in tutta l'</w:t>
      </w:r>
      <w:r w:rsidRPr="005A3315">
        <w:rPr>
          <w:rFonts w:ascii="Georgia" w:eastAsia="Times New Roman" w:hAnsi="Georgia" w:cs="Times New Roman"/>
          <w:color w:val="141414"/>
          <w:sz w:val="24"/>
          <w:szCs w:val="24"/>
          <w:lang w:val="it-IT" w:eastAsia="en-GB"/>
        </w:rPr>
        <w:br/>
        <w:t>Unione Europea, che è il territorio di competenza, e oltre, per denominare la malattia.</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65 Dalla sua comparsa nel dicembre 2019, il virus SARS-</w:t>
      </w:r>
      <w:r w:rsidRPr="005A3315">
        <w:rPr>
          <w:rFonts w:ascii="Georgia" w:eastAsia="Times New Roman" w:hAnsi="Georgia" w:cs="Times New Roman"/>
          <w:color w:val="141414"/>
          <w:sz w:val="24"/>
          <w:szCs w:val="24"/>
          <w:lang w:val="it-IT" w:eastAsia="en-GB"/>
        </w:rPr>
        <w:t xml:space="preserve">CoV-2 si è diffuso a livello globale, </w:t>
      </w:r>
      <w:r w:rsidRPr="005A3315">
        <w:rPr>
          <w:rFonts w:ascii="Georgia" w:eastAsia="Times New Roman" w:hAnsi="Georgia" w:cs="Times New Roman"/>
          <w:color w:val="141414"/>
          <w:sz w:val="24"/>
          <w:szCs w:val="24"/>
          <w:lang w:val="it-IT" w:eastAsia="en-GB"/>
        </w:rPr>
        <w:br/>
        <w:t>infettando milioni di persone in tutto il mondo. Il 30 gennaio 2020, l'</w:t>
      </w:r>
      <w:r w:rsidRPr="005A3315">
        <w:rPr>
          <w:rFonts w:ascii="Georgia" w:eastAsia="Times New Roman" w:hAnsi="Georgia" w:cs="Times New Roman"/>
          <w:color w:val="141414"/>
          <w:sz w:val="24"/>
          <w:szCs w:val="24"/>
          <w:lang w:val="it-IT" w:eastAsia="en-GB"/>
        </w:rPr>
        <w:br/>
        <w:t xml:space="preserve">Organizzazione </w:t>
      </w:r>
      <w:r w:rsidRPr="005A3315">
        <w:rPr>
          <w:rFonts w:ascii="Georgia" w:eastAsia="Times New Roman" w:hAnsi="Georgia" w:cs="Times New Roman"/>
          <w:color w:val="141414"/>
          <w:sz w:val="24"/>
          <w:szCs w:val="24"/>
          <w:lang w:val="it-IT" w:eastAsia="en-GB"/>
        </w:rPr>
        <w:br/>
        <w:t xml:space="preserve">Mondiale della Sanità </w:t>
      </w:r>
      <w:r w:rsidRPr="005A3315">
        <w:rPr>
          <w:rFonts w:ascii="Georgia" w:eastAsia="Times New Roman" w:hAnsi="Georgia" w:cs="Times New Roman"/>
          <w:color w:val="141414"/>
          <w:sz w:val="24"/>
          <w:szCs w:val="24"/>
          <w:lang w:val="it-IT" w:eastAsia="en-GB"/>
        </w:rPr>
        <w:br/>
        <w:t>(OMS) ha dichiarato che l'epidemia di COVID-19 costituiva un'</w:t>
      </w:r>
      <w:r w:rsidRPr="005A3315">
        <w:rPr>
          <w:rFonts w:ascii="Georgia" w:eastAsia="Times New Roman" w:hAnsi="Georgia" w:cs="Times New Roman"/>
          <w:color w:val="141414"/>
          <w:sz w:val="24"/>
          <w:szCs w:val="24"/>
          <w:lang w:val="it-IT" w:eastAsia="en-GB"/>
        </w:rPr>
        <w:br/>
        <w:t xml:space="preserve">emergenza </w:t>
      </w:r>
      <w:r w:rsidRPr="005A3315">
        <w:rPr>
          <w:rFonts w:ascii="Georgia" w:eastAsia="Times New Roman" w:hAnsi="Georgia" w:cs="Times New Roman"/>
          <w:color w:val="141414"/>
          <w:sz w:val="24"/>
          <w:szCs w:val="24"/>
          <w:lang w:val="it-IT" w:eastAsia="en-GB"/>
        </w:rPr>
        <w:br/>
        <w:t xml:space="preserve">sanitaria pubblica </w:t>
      </w:r>
      <w:r w:rsidRPr="005A3315">
        <w:rPr>
          <w:rFonts w:ascii="Georgia" w:eastAsia="Times New Roman" w:hAnsi="Georgia" w:cs="Times New Roman"/>
          <w:color w:val="141414"/>
          <w:sz w:val="24"/>
          <w:szCs w:val="24"/>
          <w:lang w:val="it-IT" w:eastAsia="en-GB"/>
        </w:rPr>
        <w:br/>
        <w:t>di portata in</w:t>
      </w:r>
      <w:r w:rsidRPr="005A3315">
        <w:rPr>
          <w:rFonts w:ascii="Georgia" w:eastAsia="Times New Roman" w:hAnsi="Georgia" w:cs="Times New Roman"/>
          <w:color w:val="141414"/>
          <w:sz w:val="24"/>
          <w:szCs w:val="24"/>
          <w:lang w:val="it-IT" w:eastAsia="en-GB"/>
        </w:rPr>
        <w:t>ternazionale (PHEIC). L'11 marzo 2020, il Direttore generale dell</w:t>
      </w:r>
      <w:r w:rsidRPr="005A3315">
        <w:rPr>
          <w:rFonts w:ascii="Georgia" w:eastAsia="Times New Roman" w:hAnsi="Georgia" w:cs="Times New Roman"/>
          <w:color w:val="141414"/>
          <w:sz w:val="24"/>
          <w:szCs w:val="24"/>
          <w:lang w:val="it-IT" w:eastAsia="en-GB"/>
        </w:rPr>
        <w:br/>
        <w:t>'OMS ha dichiarato l'epidemia di COVID-19 una pandemia.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66 A marzo 2020, negli Stati membri dell'Unione Europea, le </w:t>
      </w:r>
      <w:r w:rsidRPr="005A3315">
        <w:rPr>
          <w:rFonts w:ascii="Georgia" w:eastAsia="Times New Roman" w:hAnsi="Georgia" w:cs="Times New Roman"/>
          <w:color w:val="141414"/>
          <w:sz w:val="24"/>
          <w:szCs w:val="24"/>
          <w:lang w:val="it-IT" w:eastAsia="en-GB"/>
        </w:rPr>
        <w:br/>
        <w:t xml:space="preserve">misure comuni </w:t>
      </w:r>
      <w:r w:rsidRPr="005A3315">
        <w:rPr>
          <w:rFonts w:ascii="Georgia" w:eastAsia="Times New Roman" w:hAnsi="Georgia" w:cs="Times New Roman"/>
          <w:color w:val="141414"/>
          <w:sz w:val="24"/>
          <w:szCs w:val="24"/>
          <w:lang w:val="it-IT" w:eastAsia="en-GB"/>
        </w:rPr>
        <w:br/>
        <w:t xml:space="preserve">di mitigazione della salute pubblica </w:t>
      </w:r>
      <w:r w:rsidRPr="005A3315">
        <w:rPr>
          <w:rFonts w:ascii="Georgia" w:eastAsia="Times New Roman" w:hAnsi="Georgia" w:cs="Times New Roman"/>
          <w:color w:val="141414"/>
          <w:sz w:val="24"/>
          <w:szCs w:val="24"/>
          <w:lang w:val="it-IT" w:eastAsia="en-GB"/>
        </w:rPr>
        <w:br/>
        <w:t>durante la fase di e</w:t>
      </w:r>
      <w:r w:rsidRPr="005A3315">
        <w:rPr>
          <w:rFonts w:ascii="Georgia" w:eastAsia="Times New Roman" w:hAnsi="Georgia" w:cs="Times New Roman"/>
          <w:color w:val="141414"/>
          <w:sz w:val="24"/>
          <w:szCs w:val="24"/>
          <w:lang w:val="it-IT" w:eastAsia="en-GB"/>
        </w:rPr>
        <w:t xml:space="preserve">mergenza comprendevano restrizioni di viaggio, serrate, </w:t>
      </w:r>
      <w:r w:rsidRPr="005A3315">
        <w:rPr>
          <w:rFonts w:ascii="Georgia" w:eastAsia="Times New Roman" w:hAnsi="Georgia" w:cs="Times New Roman"/>
          <w:color w:val="141414"/>
          <w:sz w:val="24"/>
          <w:szCs w:val="24"/>
          <w:lang w:val="it-IT" w:eastAsia="en-GB"/>
        </w:rPr>
        <w:br/>
        <w:t xml:space="preserve">restrizioni e chiusure di attività commerciali, controlli dei rischi sul posto di lavoro, obbligo di mascherina, quarantena, </w:t>
      </w:r>
      <w:r w:rsidRPr="005A3315">
        <w:rPr>
          <w:rFonts w:ascii="Georgia" w:eastAsia="Times New Roman" w:hAnsi="Georgia" w:cs="Times New Roman"/>
          <w:color w:val="141414"/>
          <w:sz w:val="24"/>
          <w:szCs w:val="24"/>
          <w:lang w:val="it-IT" w:eastAsia="en-GB"/>
        </w:rPr>
        <w:br/>
        <w:t>sistemi di test e tracciamento dei contatti dei contagiati che, insieme a</w:t>
      </w:r>
      <w:r w:rsidRPr="005A3315">
        <w:rPr>
          <w:rFonts w:ascii="Georgia" w:eastAsia="Times New Roman" w:hAnsi="Georgia" w:cs="Times New Roman"/>
          <w:color w:val="141414"/>
          <w:sz w:val="24"/>
          <w:szCs w:val="24"/>
          <w:lang w:val="it-IT" w:eastAsia="en-GB"/>
        </w:rPr>
        <w:t xml:space="preserve">i trattamenti, sono serviti </w:t>
      </w:r>
      <w:r w:rsidRPr="005A3315">
        <w:rPr>
          <w:rFonts w:ascii="Georgia" w:eastAsia="Times New Roman" w:hAnsi="Georgia" w:cs="Times New Roman"/>
          <w:color w:val="141414"/>
          <w:sz w:val="24"/>
          <w:szCs w:val="24"/>
          <w:lang w:val="it-IT" w:eastAsia="en-GB"/>
        </w:rPr>
        <w:br/>
        <w:t>a controllare la pandemia.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67 È noto che all'inizio del marzo 2020 i tassi di infezione sono esplosi in </w:t>
      </w:r>
      <w:r w:rsidRPr="005A3315">
        <w:rPr>
          <w:rFonts w:ascii="Georgia" w:eastAsia="Times New Roman" w:hAnsi="Georgia" w:cs="Times New Roman"/>
          <w:color w:val="141414"/>
          <w:sz w:val="24"/>
          <w:szCs w:val="24"/>
          <w:lang w:val="it-IT" w:eastAsia="en-GB"/>
        </w:rPr>
        <w:br/>
        <w:t xml:space="preserve">tutto il mondo, compresa l'Unione Europea. Migliaia di persone si sono infettate ogni giorno, gli </w:t>
      </w:r>
      <w:r w:rsidRPr="005A3315">
        <w:rPr>
          <w:rFonts w:ascii="Georgia" w:eastAsia="Times New Roman" w:hAnsi="Georgia" w:cs="Times New Roman"/>
          <w:color w:val="141414"/>
          <w:sz w:val="24"/>
          <w:szCs w:val="24"/>
          <w:lang w:val="it-IT" w:eastAsia="en-GB"/>
        </w:rPr>
        <w:br/>
        <w:t xml:space="preserve">ospedali sono crollati </w:t>
      </w:r>
      <w:r w:rsidRPr="005A3315">
        <w:rPr>
          <w:rFonts w:ascii="Georgia" w:eastAsia="Times New Roman" w:hAnsi="Georgia" w:cs="Times New Roman"/>
          <w:color w:val="141414"/>
          <w:sz w:val="24"/>
          <w:szCs w:val="24"/>
          <w:lang w:val="it-IT" w:eastAsia="en-GB"/>
        </w:rPr>
        <w:t xml:space="preserve">e gli alti tassi di mortalità hanno costretto i governi a ridurre </w:t>
      </w:r>
      <w:r w:rsidRPr="005A3315">
        <w:rPr>
          <w:rFonts w:ascii="Georgia" w:eastAsia="Times New Roman" w:hAnsi="Georgia" w:cs="Times New Roman"/>
          <w:color w:val="141414"/>
          <w:sz w:val="24"/>
          <w:szCs w:val="24"/>
          <w:lang w:val="it-IT" w:eastAsia="en-GB"/>
        </w:rPr>
        <w:br/>
        <w:t xml:space="preserve">drasticamente </w:t>
      </w:r>
      <w:r w:rsidRPr="005A3315">
        <w:rPr>
          <w:rFonts w:ascii="Georgia" w:eastAsia="Times New Roman" w:hAnsi="Georgia" w:cs="Times New Roman"/>
          <w:color w:val="141414"/>
          <w:sz w:val="24"/>
          <w:szCs w:val="24"/>
          <w:lang w:val="it-IT" w:eastAsia="en-GB"/>
        </w:rPr>
        <w:br/>
        <w:t xml:space="preserve">la circolazione </w:t>
      </w:r>
      <w:r w:rsidRPr="005A3315">
        <w:rPr>
          <w:rFonts w:ascii="Georgia" w:eastAsia="Times New Roman" w:hAnsi="Georgia" w:cs="Times New Roman"/>
          <w:color w:val="141414"/>
          <w:sz w:val="24"/>
          <w:szCs w:val="24"/>
          <w:lang w:val="it-IT" w:eastAsia="en-GB"/>
        </w:rPr>
        <w:br/>
        <w:t xml:space="preserve">e a confinare le persone a casa. Ciò ha comportato enormi problemi economici per molte </w:t>
      </w:r>
      <w:r w:rsidRPr="005A3315">
        <w:rPr>
          <w:rFonts w:ascii="Georgia" w:eastAsia="Times New Roman" w:hAnsi="Georgia" w:cs="Times New Roman"/>
          <w:color w:val="141414"/>
          <w:sz w:val="24"/>
          <w:szCs w:val="24"/>
          <w:lang w:val="it-IT" w:eastAsia="en-GB"/>
        </w:rPr>
        <w:br/>
        <w:t>aziende. Già alla data di deposito, la pandemia aveva innescato gravi</w:t>
      </w:r>
      <w:r w:rsidRPr="005A3315">
        <w:rPr>
          <w:rFonts w:ascii="Georgia" w:eastAsia="Times New Roman" w:hAnsi="Georgia" w:cs="Times New Roman"/>
          <w:color w:val="141414"/>
          <w:sz w:val="24"/>
          <w:szCs w:val="24"/>
          <w:lang w:val="it-IT" w:eastAsia="en-GB"/>
        </w:rPr>
        <w:t xml:space="preserve"> </w:t>
      </w:r>
      <w:r w:rsidRPr="005A3315">
        <w:rPr>
          <w:rFonts w:ascii="Georgia" w:eastAsia="Times New Roman" w:hAnsi="Georgia" w:cs="Times New Roman"/>
          <w:color w:val="141414"/>
          <w:sz w:val="24"/>
          <w:szCs w:val="24"/>
          <w:lang w:val="it-IT" w:eastAsia="en-GB"/>
        </w:rPr>
        <w:br/>
        <w:t xml:space="preserve">disagi </w:t>
      </w:r>
      <w:r w:rsidRPr="005A3315">
        <w:rPr>
          <w:rFonts w:ascii="Georgia" w:eastAsia="Times New Roman" w:hAnsi="Georgia" w:cs="Times New Roman"/>
          <w:color w:val="141414"/>
          <w:sz w:val="24"/>
          <w:szCs w:val="24"/>
          <w:lang w:val="it-IT" w:eastAsia="en-GB"/>
        </w:rPr>
        <w:br/>
        <w:t xml:space="preserve">sociali ed </w:t>
      </w:r>
      <w:r w:rsidRPr="005A3315">
        <w:rPr>
          <w:rFonts w:ascii="Georgia" w:eastAsia="Times New Roman" w:hAnsi="Georgia" w:cs="Times New Roman"/>
          <w:color w:val="141414"/>
          <w:sz w:val="24"/>
          <w:szCs w:val="24"/>
          <w:lang w:val="it-IT" w:eastAsia="en-GB"/>
        </w:rPr>
        <w:br/>
        <w:t xml:space="preserve">economici in tutto il mondo (portando alla fine alla più grande recessione globale </w:t>
      </w:r>
      <w:r w:rsidRPr="005A3315">
        <w:rPr>
          <w:rFonts w:ascii="Georgia" w:eastAsia="Times New Roman" w:hAnsi="Georgia" w:cs="Times New Roman"/>
          <w:color w:val="141414"/>
          <w:sz w:val="24"/>
          <w:szCs w:val="24"/>
          <w:lang w:val="it-IT" w:eastAsia="en-GB"/>
        </w:rPr>
        <w:br/>
        <w:t>dai tempi della Grande Depressione). Le diffuse carenze di forniture, comprese quelle alimentari, sono state</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causate da interruzioni della catena di a</w:t>
      </w:r>
      <w:r w:rsidRPr="005A3315">
        <w:rPr>
          <w:rFonts w:ascii="Georgia" w:eastAsia="Times New Roman" w:hAnsi="Georgia" w:cs="Times New Roman"/>
          <w:color w:val="141414"/>
          <w:sz w:val="24"/>
          <w:szCs w:val="24"/>
          <w:lang w:val="it-IT" w:eastAsia="en-GB"/>
        </w:rPr>
        <w:t xml:space="preserve">pprovvigionamento e acquisti di panico. </w:t>
      </w:r>
      <w:r w:rsidRPr="005A3315">
        <w:rPr>
          <w:rFonts w:ascii="Georgia" w:eastAsia="Times New Roman" w:hAnsi="Georgia" w:cs="Times New Roman"/>
          <w:color w:val="141414"/>
          <w:sz w:val="24"/>
          <w:szCs w:val="24"/>
          <w:lang w:val="it-IT" w:eastAsia="en-GB"/>
        </w:rPr>
        <w:br/>
        <w:t xml:space="preserve">Le istituzioni scolastiche e le </w:t>
      </w:r>
      <w:r w:rsidRPr="005A3315">
        <w:rPr>
          <w:rFonts w:ascii="Georgia" w:eastAsia="Times New Roman" w:hAnsi="Georgia" w:cs="Times New Roman"/>
          <w:color w:val="141414"/>
          <w:sz w:val="24"/>
          <w:szCs w:val="24"/>
          <w:lang w:val="it-IT" w:eastAsia="en-GB"/>
        </w:rPr>
        <w:br/>
        <w:t xml:space="preserve">aree pubbliche </w:t>
      </w:r>
      <w:r w:rsidRPr="005A3315">
        <w:rPr>
          <w:rFonts w:ascii="Georgia" w:eastAsia="Times New Roman" w:hAnsi="Georgia" w:cs="Times New Roman"/>
          <w:color w:val="141414"/>
          <w:sz w:val="24"/>
          <w:szCs w:val="24"/>
          <w:lang w:val="it-IT" w:eastAsia="en-GB"/>
        </w:rPr>
        <w:br/>
        <w:t xml:space="preserve">sono rimaste parzialmente o completamente chiuse in molte giurisdizioni e gli eventi sono stati cancellati o </w:t>
      </w:r>
      <w:r w:rsidRPr="005A3315">
        <w:rPr>
          <w:rFonts w:ascii="Georgia" w:eastAsia="Times New Roman" w:hAnsi="Georgia" w:cs="Times New Roman"/>
          <w:color w:val="141414"/>
          <w:sz w:val="24"/>
          <w:szCs w:val="24"/>
          <w:lang w:val="it-IT" w:eastAsia="en-GB"/>
        </w:rPr>
        <w:br/>
        <w:t>rinviati. La disinformazione è circolata attraverso i so</w:t>
      </w:r>
      <w:r w:rsidRPr="005A3315">
        <w:rPr>
          <w:rFonts w:ascii="Georgia" w:eastAsia="Times New Roman" w:hAnsi="Georgia" w:cs="Times New Roman"/>
          <w:color w:val="141414"/>
          <w:sz w:val="24"/>
          <w:szCs w:val="24"/>
          <w:lang w:val="it-IT" w:eastAsia="en-GB"/>
        </w:rPr>
        <w:t xml:space="preserve">cial media e i mass media e le </w:t>
      </w:r>
      <w:r w:rsidRPr="005A3315">
        <w:rPr>
          <w:rFonts w:ascii="Georgia" w:eastAsia="Times New Roman" w:hAnsi="Georgia" w:cs="Times New Roman"/>
          <w:color w:val="141414"/>
          <w:sz w:val="24"/>
          <w:szCs w:val="24"/>
          <w:lang w:val="it-IT" w:eastAsia="en-GB"/>
        </w:rPr>
        <w:br/>
        <w:t xml:space="preserve">tensioni </w:t>
      </w:r>
      <w:r w:rsidRPr="005A3315">
        <w:rPr>
          <w:rFonts w:ascii="Georgia" w:eastAsia="Times New Roman" w:hAnsi="Georgia" w:cs="Times New Roman"/>
          <w:color w:val="141414"/>
          <w:sz w:val="24"/>
          <w:szCs w:val="24"/>
          <w:lang w:val="it-IT" w:eastAsia="en-GB"/>
        </w:rPr>
        <w:br/>
        <w:t xml:space="preserve">politiche </w:t>
      </w:r>
      <w:r w:rsidRPr="005A3315">
        <w:rPr>
          <w:rFonts w:ascii="Georgia" w:eastAsia="Times New Roman" w:hAnsi="Georgia" w:cs="Times New Roman"/>
          <w:color w:val="141414"/>
          <w:sz w:val="24"/>
          <w:szCs w:val="24"/>
          <w:lang w:val="it-IT" w:eastAsia="en-GB"/>
        </w:rPr>
        <w:br/>
        <w:t>si sono intensificate.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68 Gran parte della popolazione dell'Unione Europea è stata confinata in casa nel </w:t>
      </w:r>
      <w:r w:rsidRPr="005A3315">
        <w:rPr>
          <w:rFonts w:ascii="Georgia" w:eastAsia="Times New Roman" w:hAnsi="Georgia" w:cs="Times New Roman"/>
          <w:color w:val="141414"/>
          <w:sz w:val="24"/>
          <w:szCs w:val="24"/>
          <w:lang w:val="it-IT" w:eastAsia="en-GB"/>
        </w:rPr>
        <w:br/>
        <w:t>secondo trimestre del 2020. A quel tempo, la prima ondata di infezione era passata, l'</w:t>
      </w:r>
      <w:r w:rsidRPr="005A3315">
        <w:rPr>
          <w:rFonts w:ascii="Georgia" w:eastAsia="Times New Roman" w:hAnsi="Georgia" w:cs="Times New Roman"/>
          <w:color w:val="141414"/>
          <w:sz w:val="24"/>
          <w:szCs w:val="24"/>
          <w:lang w:val="it-IT" w:eastAsia="en-GB"/>
        </w:rPr>
        <w:br/>
        <w:t xml:space="preserve">ondata </w:t>
      </w:r>
      <w:r w:rsidRPr="005A3315">
        <w:rPr>
          <w:rFonts w:ascii="Georgia" w:eastAsia="Times New Roman" w:hAnsi="Georgia" w:cs="Times New Roman"/>
          <w:color w:val="141414"/>
          <w:sz w:val="24"/>
          <w:szCs w:val="24"/>
          <w:lang w:val="it-IT" w:eastAsia="en-GB"/>
        </w:rPr>
        <w:br/>
        <w:t>su</w:t>
      </w:r>
      <w:r w:rsidRPr="005A3315">
        <w:rPr>
          <w:rFonts w:ascii="Georgia" w:eastAsia="Times New Roman" w:hAnsi="Georgia" w:cs="Times New Roman"/>
          <w:color w:val="141414"/>
          <w:sz w:val="24"/>
          <w:szCs w:val="24"/>
          <w:lang w:val="it-IT" w:eastAsia="en-GB"/>
        </w:rPr>
        <w:t xml:space="preserve">ccessiva </w:t>
      </w:r>
      <w:r w:rsidRPr="005A3315">
        <w:rPr>
          <w:rFonts w:ascii="Georgia" w:eastAsia="Times New Roman" w:hAnsi="Georgia" w:cs="Times New Roman"/>
          <w:color w:val="141414"/>
          <w:sz w:val="24"/>
          <w:szCs w:val="24"/>
          <w:lang w:val="it-IT" w:eastAsia="en-GB"/>
        </w:rPr>
        <w:br/>
        <w:t xml:space="preserve">era stata annunciata, e praticamente tutti conoscevano una vittima di COVID-19. </w:t>
      </w:r>
      <w:r w:rsidRPr="005A3315">
        <w:rPr>
          <w:rFonts w:ascii="Georgia" w:eastAsia="Times New Roman" w:hAnsi="Georgia" w:cs="Times New Roman"/>
          <w:color w:val="141414"/>
          <w:sz w:val="24"/>
          <w:szCs w:val="24"/>
          <w:lang w:val="it-IT" w:eastAsia="en-GB"/>
        </w:rPr>
        <w:br/>
        <w:t xml:space="preserve">Già alla data di deposito era noto che si stavano sviluppando dei vaccini, ma che </w:t>
      </w:r>
      <w:r w:rsidRPr="005A3315">
        <w:rPr>
          <w:rFonts w:ascii="Georgia" w:eastAsia="Times New Roman" w:hAnsi="Georgia" w:cs="Times New Roman"/>
          <w:color w:val="141414"/>
          <w:sz w:val="24"/>
          <w:szCs w:val="24"/>
          <w:lang w:val="it-IT" w:eastAsia="en-GB"/>
        </w:rPr>
        <w:br/>
        <w:t>il loro sviluppo richiedeva tempo. Questi sono stati immessi sul mercato solo alla</w:t>
      </w:r>
      <w:r w:rsidRPr="005A3315">
        <w:rPr>
          <w:rFonts w:ascii="Georgia" w:eastAsia="Times New Roman" w:hAnsi="Georgia" w:cs="Times New Roman"/>
          <w:color w:val="141414"/>
          <w:sz w:val="24"/>
          <w:szCs w:val="24"/>
          <w:lang w:val="it-IT" w:eastAsia="en-GB"/>
        </w:rPr>
        <w:t xml:space="preserve"> fine del 2020.</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69 Un rapporto dettagliato pubblicato dal Centro europeo per la prevenzione e il controllo delle malattie </w:t>
      </w:r>
      <w:r w:rsidRPr="005A3315">
        <w:rPr>
          <w:rFonts w:ascii="Georgia" w:eastAsia="Times New Roman" w:hAnsi="Georgia" w:cs="Times New Roman"/>
          <w:color w:val="141414"/>
          <w:sz w:val="24"/>
          <w:szCs w:val="24"/>
          <w:lang w:val="it-IT" w:eastAsia="en-GB"/>
        </w:rPr>
        <w:br/>
        <w:t xml:space="preserve">(ECDC) il 10 agosto 2020, poco prima della data di deposito, documenta la recrudescenza dei </w:t>
      </w:r>
      <w:r w:rsidRPr="005A3315">
        <w:rPr>
          <w:rFonts w:ascii="Georgia" w:eastAsia="Times New Roman" w:hAnsi="Georgia" w:cs="Times New Roman"/>
          <w:color w:val="141414"/>
          <w:sz w:val="24"/>
          <w:szCs w:val="24"/>
          <w:lang w:val="it-IT" w:eastAsia="en-GB"/>
        </w:rPr>
        <w:br/>
        <w:t>casi di COVID-19 in quel periodo e inclu</w:t>
      </w:r>
      <w:r w:rsidRPr="005A3315">
        <w:rPr>
          <w:rFonts w:ascii="Georgia" w:eastAsia="Times New Roman" w:hAnsi="Georgia" w:cs="Times New Roman"/>
          <w:color w:val="141414"/>
          <w:sz w:val="24"/>
          <w:szCs w:val="24"/>
          <w:lang w:val="it-IT" w:eastAsia="en-GB"/>
        </w:rPr>
        <w:t xml:space="preserve">de informazioni sui tassi di notifica dei casi, sui </w:t>
      </w:r>
      <w:r w:rsidRPr="005A3315">
        <w:rPr>
          <w:rFonts w:ascii="Georgia" w:eastAsia="Times New Roman" w:hAnsi="Georgia" w:cs="Times New Roman"/>
          <w:color w:val="141414"/>
          <w:sz w:val="24"/>
          <w:szCs w:val="24"/>
          <w:lang w:val="it-IT" w:eastAsia="en-GB"/>
        </w:rPr>
        <w:br/>
        <w:t xml:space="preserve">tassi di ospedalizzazione, sulle unità di terapia intensiva e sui tassi di mortalità. Fornisce inoltre una panoramica dettagliata </w:t>
      </w:r>
      <w:r w:rsidRPr="005A3315">
        <w:rPr>
          <w:rFonts w:ascii="Georgia" w:eastAsia="Times New Roman" w:hAnsi="Georgia" w:cs="Times New Roman"/>
          <w:color w:val="141414"/>
          <w:sz w:val="24"/>
          <w:szCs w:val="24"/>
          <w:lang w:val="it-IT" w:eastAsia="en-GB"/>
        </w:rPr>
        <w:br/>
        <w:t>della risposta</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70 La portata della situazione al momento del deposito della domanda di marchio contestata è </w:t>
      </w:r>
      <w:r w:rsidRPr="005A3315">
        <w:rPr>
          <w:rFonts w:ascii="Georgia" w:eastAsia="Times New Roman" w:hAnsi="Georgia" w:cs="Times New Roman"/>
          <w:color w:val="141414"/>
          <w:sz w:val="24"/>
          <w:szCs w:val="24"/>
          <w:lang w:val="it-IT" w:eastAsia="en-GB"/>
        </w:rPr>
        <w:br/>
        <w:t xml:space="preserve">confermata dagli eventi successivi. A partire </w:t>
      </w:r>
      <w:proofErr w:type="gramStart"/>
      <w:r w:rsidRPr="005A3315">
        <w:rPr>
          <w:rFonts w:ascii="Georgia" w:eastAsia="Times New Roman" w:hAnsi="Georgia" w:cs="Times New Roman"/>
          <w:color w:val="141414"/>
          <w:sz w:val="24"/>
          <w:szCs w:val="24"/>
          <w:lang w:val="it-IT" w:eastAsia="en-GB"/>
        </w:rPr>
        <w:t>dal ,</w:t>
      </w:r>
      <w:proofErr w:type="gramEnd"/>
      <w:r w:rsidRPr="005A3315">
        <w:rPr>
          <w:rFonts w:ascii="Georgia" w:eastAsia="Times New Roman" w:hAnsi="Georgia" w:cs="Times New Roman"/>
          <w:color w:val="141414"/>
          <w:sz w:val="24"/>
          <w:szCs w:val="24"/>
          <w:lang w:val="it-IT" w:eastAsia="en-GB"/>
        </w:rPr>
        <w:t xml:space="preserve"> la pandemia ha causato </w:t>
      </w:r>
      <w:r w:rsidRPr="005A3315">
        <w:rPr>
          <w:rFonts w:ascii="Georgia" w:eastAsia="Times New Roman" w:hAnsi="Georgia" w:cs="Times New Roman"/>
          <w:color w:val="141414"/>
          <w:sz w:val="24"/>
          <w:szCs w:val="24"/>
          <w:lang w:val="it-IT" w:eastAsia="en-GB"/>
        </w:rPr>
        <w:br/>
        <w:t>775 379 864 casi confermati di COVID-19, tra cui 7 046 320 decessi, come riportato dal</w:t>
      </w:r>
      <w:r w:rsidRPr="005A3315">
        <w:rPr>
          <w:rFonts w:ascii="Georgia" w:eastAsia="Times New Roman" w:hAnsi="Georgia" w:cs="Times New Roman"/>
          <w:color w:val="141414"/>
          <w:sz w:val="24"/>
          <w:szCs w:val="24"/>
          <w:lang w:val="it-IT" w:eastAsia="en-GB"/>
        </w:rPr>
        <w:t>l'</w:t>
      </w:r>
      <w:r w:rsidRPr="005A3315">
        <w:rPr>
          <w:rFonts w:ascii="Georgia" w:eastAsia="Times New Roman" w:hAnsi="Georgia" w:cs="Times New Roman"/>
          <w:color w:val="141414"/>
          <w:sz w:val="24"/>
          <w:szCs w:val="24"/>
          <w:lang w:val="it-IT" w:eastAsia="en-GB"/>
        </w:rPr>
        <w:br/>
        <w:t xml:space="preserve">OMS sul sito https://covid19.who.int/ (consultato il 16 maggio 2024), classificandosi </w:t>
      </w:r>
      <w:r w:rsidRPr="005A3315">
        <w:rPr>
          <w:rFonts w:ascii="Georgia" w:eastAsia="Times New Roman" w:hAnsi="Georgia" w:cs="Times New Roman"/>
          <w:color w:val="141414"/>
          <w:sz w:val="24"/>
          <w:szCs w:val="24"/>
          <w:lang w:val="it-IT" w:eastAsia="en-GB"/>
        </w:rPr>
        <w:lastRenderedPageBreak/>
        <w:t xml:space="preserve">al quinto posto tra le </w:t>
      </w:r>
      <w:r w:rsidRPr="005A3315">
        <w:rPr>
          <w:rFonts w:ascii="Georgia" w:eastAsia="Times New Roman" w:hAnsi="Georgia" w:cs="Times New Roman"/>
          <w:color w:val="141414"/>
          <w:sz w:val="24"/>
          <w:szCs w:val="24"/>
          <w:lang w:val="it-IT" w:eastAsia="en-GB"/>
        </w:rPr>
        <w:br/>
        <w:t>pandemie più letali della storia.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roofErr w:type="gramStart"/>
      <w:r w:rsidRPr="005A3315">
        <w:rPr>
          <w:rFonts w:ascii="Georgia" w:eastAsia="Times New Roman" w:hAnsi="Georgia" w:cs="Times New Roman"/>
          <w:color w:val="141414"/>
          <w:sz w:val="24"/>
          <w:szCs w:val="24"/>
          <w:lang w:val="it-IT" w:eastAsia="en-GB"/>
        </w:rPr>
        <w:t>71 ,</w:t>
      </w:r>
      <w:proofErr w:type="gramEnd"/>
      <w:r w:rsidRPr="005A3315">
        <w:rPr>
          <w:rFonts w:ascii="Georgia" w:eastAsia="Times New Roman" w:hAnsi="Georgia" w:cs="Times New Roman"/>
          <w:color w:val="141414"/>
          <w:sz w:val="24"/>
          <w:szCs w:val="24"/>
          <w:lang w:val="it-IT" w:eastAsia="en-GB"/>
        </w:rPr>
        <w:t xml:space="preserve"> è </w:t>
      </w:r>
      <w:r w:rsidRPr="005A3315">
        <w:rPr>
          <w:rFonts w:ascii="Georgia" w:eastAsia="Times New Roman" w:hAnsi="Georgia" w:cs="Times New Roman"/>
          <w:color w:val="141414"/>
          <w:sz w:val="24"/>
          <w:szCs w:val="24"/>
          <w:shd w:val="clear" w:color="auto" w:fill="F1C40F"/>
          <w:lang w:val="it-IT" w:eastAsia="en-GB"/>
        </w:rPr>
        <w:t xml:space="preserve">proprio di </w:t>
      </w:r>
      <w:r w:rsidRPr="005A3315">
        <w:rPr>
          <w:rFonts w:ascii="Georgia" w:eastAsia="Times New Roman" w:hAnsi="Georgia" w:cs="Times New Roman"/>
          <w:color w:val="141414"/>
          <w:sz w:val="24"/>
          <w:szCs w:val="24"/>
          <w:lang w:val="it-IT" w:eastAsia="en-GB"/>
        </w:rPr>
        <w:t xml:space="preserve">molte </w:t>
      </w:r>
      <w:r w:rsidRPr="005A3315">
        <w:rPr>
          <w:rFonts w:ascii="Georgia" w:eastAsia="Times New Roman" w:hAnsi="Georgia" w:cs="Times New Roman"/>
          <w:color w:val="141414"/>
          <w:sz w:val="24"/>
          <w:szCs w:val="24"/>
          <w:lang w:val="it-IT" w:eastAsia="en-GB"/>
        </w:rPr>
        <w:br/>
        <w:t>lingue degli Stati membri, come il tedesco, l'inglese, il francese, oppure è ricono</w:t>
      </w:r>
      <w:r w:rsidRPr="005A3315">
        <w:rPr>
          <w:rFonts w:ascii="Georgia" w:eastAsia="Times New Roman" w:hAnsi="Georgia" w:cs="Times New Roman"/>
          <w:color w:val="141414"/>
          <w:sz w:val="24"/>
          <w:szCs w:val="24"/>
          <w:lang w:val="it-IT" w:eastAsia="en-GB"/>
        </w:rPr>
        <w:t xml:space="preserve">sciuto </w:t>
      </w:r>
      <w:r w:rsidRPr="005A3315">
        <w:rPr>
          <w:rFonts w:ascii="Georgia" w:eastAsia="Times New Roman" w:hAnsi="Georgia" w:cs="Times New Roman"/>
          <w:color w:val="141414"/>
          <w:sz w:val="24"/>
          <w:szCs w:val="24"/>
          <w:lang w:val="it-IT" w:eastAsia="en-GB"/>
        </w:rPr>
        <w:br/>
        <w:t xml:space="preserve">e compreso, in quanto assomiglia a variazioni di tale termine, come in italiano, portoghese e </w:t>
      </w:r>
      <w:r w:rsidRPr="005A3315">
        <w:rPr>
          <w:rFonts w:ascii="Georgia" w:eastAsia="Times New Roman" w:hAnsi="Georgia" w:cs="Times New Roman"/>
          <w:color w:val="141414"/>
          <w:sz w:val="24"/>
          <w:szCs w:val="24"/>
          <w:lang w:val="it-IT" w:eastAsia="en-GB"/>
        </w:rPr>
        <w:br/>
        <w:t>spagnolo (idiota), olandese (idioot), finlandese (idiootti) e ungherese (idióta).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72 L'Oxford English dictionary parla di idiot nella lingua inglese come di un termine oggi </w:t>
      </w:r>
      <w:r w:rsidRPr="005A3315">
        <w:rPr>
          <w:rFonts w:ascii="Georgia" w:eastAsia="Times New Roman" w:hAnsi="Georgia" w:cs="Times New Roman"/>
          <w:color w:val="141414"/>
          <w:sz w:val="24"/>
          <w:szCs w:val="24"/>
          <w:lang w:val="it-IT" w:eastAsia="en-GB"/>
        </w:rPr>
        <w:br/>
        <w:t>frequentemente dispregiativo.</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3FAED72F" wp14:editId="3C5177A9">
            <wp:extent cx="4781550" cy="1592580"/>
            <wp:effectExtent l="0" t="0" r="0" b="7620"/>
            <wp:docPr id="6" name="Immagine 6" descr="https://static.ilsole24ore.com/dda/ckfinder/userfiles/files/Immagine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atic.ilsole24ore.com/dda/ckfinder/userfiles/files/Immagine1(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81550" cy="1592580"/>
                    </a:xfrm>
                    <a:prstGeom prst="rect">
                      <a:avLst/>
                    </a:prstGeom>
                    <a:noFill/>
                    <a:ln>
                      <a:noFill/>
                    </a:ln>
                  </pic:spPr>
                </pic:pic>
              </a:graphicData>
            </a:graphic>
          </wp:inline>
        </w:drawing>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color w:val="141414"/>
          <w:sz w:val="24"/>
          <w:szCs w:val="24"/>
          <w:lang w:eastAsia="en-GB"/>
        </w:rPr>
        <w:t> </w:t>
      </w:r>
    </w:p>
    <w:p w:rsidR="00FF21E5" w:rsidRDefault="005A3315">
      <w:pPr>
        <w:shd w:val="clear" w:color="auto" w:fill="FFFFFF"/>
        <w:spacing w:after="300" w:line="384" w:lineRule="atLeast"/>
        <w:rPr>
          <w:rFonts w:ascii="Georgia" w:eastAsia="Times New Roman" w:hAnsi="Georgia" w:cs="Times New Roman"/>
          <w:color w:val="141414"/>
          <w:sz w:val="24"/>
          <w:szCs w:val="24"/>
          <w:lang w:eastAsia="en-GB"/>
        </w:rPr>
      </w:pPr>
      <w:r w:rsidRPr="005A3315">
        <w:rPr>
          <w:rFonts w:ascii="Georgia" w:eastAsia="Times New Roman" w:hAnsi="Georgia" w:cs="Times New Roman"/>
          <w:color w:val="141414"/>
          <w:sz w:val="24"/>
          <w:szCs w:val="24"/>
          <w:lang w:val="it-IT" w:eastAsia="en-GB"/>
        </w:rPr>
        <w:t xml:space="preserve">73 Tuttavia, occorre ancora valutare come viene percepito il marchio richiesto. </w:t>
      </w:r>
      <w:r w:rsidRPr="00417669">
        <w:rPr>
          <w:rFonts w:ascii="Georgia" w:eastAsia="Times New Roman" w:hAnsi="Georgia" w:cs="Times New Roman"/>
          <w:color w:val="141414"/>
          <w:sz w:val="24"/>
          <w:szCs w:val="24"/>
          <w:lang w:eastAsia="en-GB"/>
        </w:rPr>
        <w:t>Come sottolineato dalla ricorrente</w:t>
      </w:r>
      <w:r w:rsidRPr="00417669">
        <w:rPr>
          <w:rFonts w:ascii="Georgia" w:eastAsia="Times New Roman" w:hAnsi="Georgia" w:cs="Times New Roman"/>
          <w:color w:val="141414"/>
          <w:sz w:val="24"/>
          <w:szCs w:val="24"/>
          <w:shd w:val="clear" w:color="auto" w:fill="F1C40F"/>
          <w:lang w:eastAsia="en-GB"/>
        </w:rPr>
        <w:t>, il</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318207B5" wp14:editId="17E82F59">
            <wp:extent cx="1562100" cy="647700"/>
            <wp:effectExtent l="0" t="0" r="0" b="0"/>
            <wp:docPr id="7" name="Immagine 7" descr="https://static.ilsole24ore.com/dda/ckfinder/userfiles/files/Immagine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atic.ilsole24ore.com/dda/ckfinder/userfiles/files/Immagine2(1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647700"/>
                    </a:xfrm>
                    <a:prstGeom prst="rect">
                      <a:avLst/>
                    </a:prstGeom>
                    <a:noFill/>
                    <a:ln>
                      <a:noFill/>
                    </a:ln>
                  </pic:spPr>
                </pic:pic>
              </a:graphicData>
            </a:graphic>
          </wp:inline>
        </w:drawing>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74 Per va</w:t>
      </w:r>
      <w:r w:rsidRPr="005A3315">
        <w:rPr>
          <w:rFonts w:ascii="Georgia" w:eastAsia="Times New Roman" w:hAnsi="Georgia" w:cs="Times New Roman"/>
          <w:color w:val="141414"/>
          <w:sz w:val="24"/>
          <w:szCs w:val="24"/>
          <w:lang w:val="it-IT" w:eastAsia="en-GB"/>
        </w:rPr>
        <w:t xml:space="preserve">lutare la percezione del segno contestato, il Gran Consiglio </w:t>
      </w:r>
      <w:r w:rsidRPr="005A3315">
        <w:rPr>
          <w:rFonts w:ascii="Georgia" w:eastAsia="Times New Roman" w:hAnsi="Georgia" w:cs="Times New Roman"/>
          <w:color w:val="141414"/>
          <w:sz w:val="24"/>
          <w:szCs w:val="24"/>
          <w:shd w:val="clear" w:color="auto" w:fill="F1C40F"/>
          <w:lang w:val="it-IT" w:eastAsia="en-GB"/>
        </w:rPr>
        <w:t xml:space="preserve">prenderà in considerazione </w:t>
      </w:r>
      <w:r w:rsidRPr="005A3315">
        <w:rPr>
          <w:rFonts w:ascii="Georgia" w:eastAsia="Times New Roman" w:hAnsi="Georgia" w:cs="Times New Roman"/>
          <w:color w:val="141414"/>
          <w:sz w:val="24"/>
          <w:szCs w:val="24"/>
          <w:lang w:val="it-IT" w:eastAsia="en-GB"/>
        </w:rPr>
        <w:br/>
        <w:t xml:space="preserve">75 Partendo dai significati del dizionario, l'Oxford Learners Dictionary contiene </w:t>
      </w:r>
      <w:r w:rsidRPr="005A3315">
        <w:rPr>
          <w:rFonts w:ascii="Georgia" w:eastAsia="Times New Roman" w:hAnsi="Georgia" w:cs="Times New Roman"/>
          <w:color w:val="141414"/>
          <w:sz w:val="24"/>
          <w:szCs w:val="24"/>
          <w:lang w:val="it-IT" w:eastAsia="en-GB"/>
        </w:rPr>
        <w:br/>
        <w:t>la seguente definizione (consultato il 13 maggio 2024)</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lastRenderedPageBreak/>
        <w:drawing>
          <wp:inline distT="0" distB="0" distL="0" distR="0" wp14:anchorId="646E783A" wp14:editId="1A529AFB">
            <wp:extent cx="4941570" cy="3505200"/>
            <wp:effectExtent l="0" t="0" r="0" b="0"/>
            <wp:docPr id="8" name="Immagine 8" descr="https://static.ilsole24ore.com/dda/ckfinder/userfiles/files/Immagine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atic.ilsole24ore.com/dda/ckfinder/userfiles/files/Immagine3(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1570" cy="3505200"/>
                    </a:xfrm>
                    <a:prstGeom prst="rect">
                      <a:avLst/>
                    </a:prstGeom>
                    <a:noFill/>
                    <a:ln>
                      <a:noFill/>
                    </a:ln>
                  </pic:spPr>
                </pic:pic>
              </a:graphicData>
            </a:graphic>
          </wp:inline>
        </w:drawing>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76 Il Cambridge Dictionary </w:t>
      </w:r>
      <w:r w:rsidRPr="005A3315">
        <w:rPr>
          <w:rFonts w:ascii="Georgia" w:eastAsia="Times New Roman" w:hAnsi="Georgia" w:cs="Times New Roman"/>
          <w:color w:val="141414"/>
          <w:sz w:val="24"/>
          <w:szCs w:val="24"/>
          <w:lang w:val="it-IT" w:eastAsia="en-GB"/>
        </w:rPr>
        <w:t xml:space="preserve">definisce l'espressione come segue (consultato per la prima volta dalla </w:t>
      </w:r>
      <w:r w:rsidRPr="005A3315">
        <w:rPr>
          <w:rFonts w:ascii="Georgia" w:eastAsia="Times New Roman" w:hAnsi="Georgia" w:cs="Times New Roman"/>
          <w:color w:val="141414"/>
          <w:sz w:val="24"/>
          <w:szCs w:val="24"/>
          <w:lang w:val="it-IT" w:eastAsia="en-GB"/>
        </w:rPr>
        <w:br/>
        <w:t>ricorrente l'8 aprile 2021):</w:t>
      </w:r>
    </w:p>
    <w:p w:rsidR="00FF21E5" w:rsidRDefault="005A3315">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color w:val="141414"/>
          <w:sz w:val="24"/>
          <w:szCs w:val="24"/>
          <w:shd w:val="clear" w:color="auto" w:fill="F1C40F"/>
          <w:lang w:eastAsia="en-GB"/>
        </w:rPr>
        <w:t>...</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7D07423A" wp14:editId="1F945230">
            <wp:extent cx="4533900" cy="3028950"/>
            <wp:effectExtent l="0" t="0" r="0" b="0"/>
            <wp:docPr id="9" name="Immagine 9" descr="https://static.ilsole24ore.com/dda/ckfinder/userfiles/files/Immagine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atic.ilsole24ore.com/dda/ckfinder/userfiles/files/Immagine4(1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3900" cy="3028950"/>
                    </a:xfrm>
                    <a:prstGeom prst="rect">
                      <a:avLst/>
                    </a:prstGeom>
                    <a:noFill/>
                    <a:ln>
                      <a:noFill/>
                    </a:ln>
                  </pic:spPr>
                </pic:pic>
              </a:graphicData>
            </a:graphic>
          </wp:inline>
        </w:drawing>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77 Il Collins Dictionary contiene la seguente definizione suggerita.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https://www.collinsdictionary.com/submission/22152/covidiot (consultato il 29 a</w:t>
      </w:r>
      <w:r w:rsidRPr="005A3315">
        <w:rPr>
          <w:rFonts w:ascii="Georgia" w:eastAsia="Times New Roman" w:hAnsi="Georgia" w:cs="Times New Roman"/>
          <w:color w:val="141414"/>
          <w:sz w:val="24"/>
          <w:szCs w:val="24"/>
          <w:lang w:val="it-IT" w:eastAsia="en-GB"/>
        </w:rPr>
        <w:t>prile 2024)</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1A84A043" wp14:editId="53D4F069">
            <wp:extent cx="4533900" cy="1009650"/>
            <wp:effectExtent l="0" t="0" r="0" b="0"/>
            <wp:docPr id="11" name="Immagine 11" descr="https://static.ilsole24ore.com/dda/ckfinder/userfiles/files/Immagine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atic.ilsole24ore.com/dda/ckfinder/userfiles/files/Immagine5(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33900" cy="1009650"/>
                    </a:xfrm>
                    <a:prstGeom prst="rect">
                      <a:avLst/>
                    </a:prstGeom>
                    <a:noFill/>
                    <a:ln>
                      <a:noFill/>
                    </a:ln>
                  </pic:spPr>
                </pic:pic>
              </a:graphicData>
            </a:graphic>
          </wp:inline>
        </w:drawing>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color w:val="141414"/>
          <w:sz w:val="24"/>
          <w:szCs w:val="24"/>
          <w:lang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78 Inoltre, l'esaminatore ha fatto riferimento all'Urban dictionary. L'Urban dictionary è una piattaforma </w:t>
      </w:r>
      <w:r w:rsidRPr="005A3315">
        <w:rPr>
          <w:rFonts w:ascii="Georgia" w:eastAsia="Times New Roman" w:hAnsi="Georgia" w:cs="Times New Roman"/>
          <w:color w:val="141414"/>
          <w:sz w:val="24"/>
          <w:szCs w:val="24"/>
          <w:lang w:val="it-IT" w:eastAsia="en-GB"/>
        </w:rPr>
        <w:br/>
        <w:t xml:space="preserve">in cui si possono caricare definizioni ed esempi di nuove espressioni e poi votarle </w:t>
      </w:r>
      <w:r w:rsidRPr="005A3315">
        <w:rPr>
          <w:rFonts w:ascii="Georgia" w:eastAsia="Times New Roman" w:hAnsi="Georgia" w:cs="Times New Roman"/>
          <w:color w:val="141414"/>
          <w:sz w:val="24"/>
          <w:szCs w:val="24"/>
          <w:lang w:val="it-IT" w:eastAsia="en-GB"/>
        </w:rPr>
        <w:br/>
        <w:t>(</w:t>
      </w:r>
      <w:r w:rsidRPr="005A3315">
        <w:rPr>
          <w:rFonts w:ascii="Georgia" w:eastAsia="Times New Roman" w:hAnsi="Georgia" w:cs="Times New Roman"/>
          <w:color w:val="141414"/>
          <w:sz w:val="24"/>
          <w:szCs w:val="24"/>
          <w:shd w:val="clear" w:color="auto" w:fill="F1C40F"/>
          <w:lang w:val="it-IT" w:eastAsia="en-GB"/>
        </w:rPr>
        <w:t xml:space="preserve">estratto </w:t>
      </w:r>
      <w:r w:rsidRPr="005A3315">
        <w:rPr>
          <w:rFonts w:ascii="Georgia" w:eastAsia="Times New Roman" w:hAnsi="Georgia" w:cs="Times New Roman"/>
          <w:color w:val="141414"/>
          <w:sz w:val="24"/>
          <w:szCs w:val="24"/>
          <w:lang w:val="it-IT" w:eastAsia="en-GB"/>
        </w:rPr>
        <w:br/>
        <w:t>il 24 aprile 2024):</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6D04E11C" wp14:editId="0359B059">
            <wp:extent cx="3817620" cy="2769870"/>
            <wp:effectExtent l="0" t="0" r="0" b="0"/>
            <wp:docPr id="12" name="Immagine 12" descr="https://static.ilsole24ore.com/dda/ckfinder/userfiles/files/Immagine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atic.ilsole24ore.com/dda/ckfinder/userfiles/files/Immagine6(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7620" cy="2769870"/>
                    </a:xfrm>
                    <a:prstGeom prst="rect">
                      <a:avLst/>
                    </a:prstGeom>
                    <a:noFill/>
                    <a:ln>
                      <a:noFill/>
                    </a:ln>
                  </pic:spPr>
                </pic:pic>
              </a:graphicData>
            </a:graphic>
          </wp:inline>
        </w:drawing>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color w:val="141414"/>
          <w:sz w:val="24"/>
          <w:szCs w:val="24"/>
          <w:lang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79 Controllando ulteriormente le circa 70 definizioni presenti nell'Urban Dictionary, tutte </w:t>
      </w:r>
      <w:r w:rsidRPr="005A3315">
        <w:rPr>
          <w:rFonts w:ascii="Georgia" w:eastAsia="Times New Roman" w:hAnsi="Georgia" w:cs="Times New Roman"/>
          <w:color w:val="141414"/>
          <w:sz w:val="24"/>
          <w:szCs w:val="24"/>
          <w:lang w:val="it-IT" w:eastAsia="en-GB"/>
        </w:rPr>
        <w:br/>
        <w:t xml:space="preserve">riguardano il comportamento durante la pandemia di Covid, in particolare in relazione ai contatti sociali e </w:t>
      </w:r>
      <w:r w:rsidRPr="005A3315">
        <w:rPr>
          <w:rFonts w:ascii="Georgia" w:eastAsia="Times New Roman" w:hAnsi="Georgia" w:cs="Times New Roman"/>
          <w:color w:val="141414"/>
          <w:sz w:val="24"/>
          <w:szCs w:val="24"/>
          <w:lang w:val="it-IT" w:eastAsia="en-GB"/>
        </w:rPr>
        <w:br/>
        <w:t>al confinamento.</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e al confinamento, per cui la maggior</w:t>
      </w:r>
      <w:r w:rsidRPr="005A3315">
        <w:rPr>
          <w:rFonts w:ascii="Georgia" w:eastAsia="Times New Roman" w:hAnsi="Georgia" w:cs="Times New Roman"/>
          <w:color w:val="141414"/>
          <w:sz w:val="24"/>
          <w:szCs w:val="24"/>
          <w:lang w:val="it-IT" w:eastAsia="en-GB"/>
        </w:rPr>
        <w:t xml:space="preserve"> parte critica coloro che non hanno seguito le </w:t>
      </w:r>
      <w:r w:rsidRPr="005A3315">
        <w:rPr>
          <w:rFonts w:ascii="Georgia" w:eastAsia="Times New Roman" w:hAnsi="Georgia" w:cs="Times New Roman"/>
          <w:color w:val="141414"/>
          <w:sz w:val="24"/>
          <w:szCs w:val="24"/>
          <w:lang w:val="it-IT" w:eastAsia="en-GB"/>
        </w:rPr>
        <w:br/>
        <w:t xml:space="preserve">raccomandazioni scientifiche </w:t>
      </w:r>
      <w:r w:rsidRPr="005A3315">
        <w:rPr>
          <w:rFonts w:ascii="Georgia" w:eastAsia="Times New Roman" w:hAnsi="Georgia" w:cs="Times New Roman"/>
          <w:color w:val="141414"/>
          <w:sz w:val="24"/>
          <w:szCs w:val="24"/>
          <w:lang w:val="it-IT" w:eastAsia="en-GB"/>
        </w:rPr>
        <w:br/>
        <w:t xml:space="preserve">dell'epoca. Tuttavia, anche coloro che sono stati criticati, hanno contrattaccato </w:t>
      </w:r>
      <w:r w:rsidRPr="005A3315">
        <w:rPr>
          <w:rFonts w:ascii="Georgia" w:eastAsia="Times New Roman" w:hAnsi="Georgia" w:cs="Times New Roman"/>
          <w:color w:val="141414"/>
          <w:sz w:val="24"/>
          <w:szCs w:val="24"/>
          <w:lang w:val="it-IT" w:eastAsia="en-GB"/>
        </w:rPr>
        <w:br/>
        <w:t>anche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br/>
        <w:t xml:space="preserve"> 80 o </w:t>
      </w:r>
      <w:r w:rsidRPr="005A3315">
        <w:rPr>
          <w:rFonts w:ascii="Georgia" w:eastAsia="Times New Roman" w:hAnsi="Georgia" w:cs="Times New Roman"/>
          <w:color w:val="141414"/>
          <w:sz w:val="24"/>
          <w:szCs w:val="24"/>
          <w:lang w:val="it-IT" w:eastAsia="en-GB"/>
        </w:rPr>
        <w:br/>
        <w:t xml:space="preserve">blog sono un'altra fonte per facilitare la comprensione del contesto. </w:t>
      </w:r>
      <w:r w:rsidRPr="005A3315">
        <w:rPr>
          <w:rFonts w:ascii="Georgia" w:eastAsia="Times New Roman" w:hAnsi="Georgia" w:cs="Times New Roman"/>
          <w:color w:val="141414"/>
          <w:sz w:val="24"/>
          <w:szCs w:val="24"/>
          <w:lang w:val="it-IT" w:eastAsia="en-GB"/>
        </w:rPr>
        <w:br/>
        <w:t xml:space="preserve">Si fa </w:t>
      </w:r>
      <w:r w:rsidRPr="005A3315">
        <w:rPr>
          <w:rFonts w:ascii="Georgia" w:eastAsia="Times New Roman" w:hAnsi="Georgia" w:cs="Times New Roman"/>
          <w:color w:val="141414"/>
          <w:sz w:val="24"/>
          <w:szCs w:val="24"/>
          <w:lang w:val="it-IT" w:eastAsia="en-GB"/>
        </w:rPr>
        <w:br/>
        <w:t>esp</w:t>
      </w:r>
      <w:r w:rsidRPr="005A3315">
        <w:rPr>
          <w:rFonts w:ascii="Georgia" w:eastAsia="Times New Roman" w:hAnsi="Georgia" w:cs="Times New Roman"/>
          <w:color w:val="141414"/>
          <w:sz w:val="24"/>
          <w:szCs w:val="24"/>
          <w:lang w:val="it-IT" w:eastAsia="en-GB"/>
        </w:rPr>
        <w:t xml:space="preserve">licito riferimento </w:t>
      </w:r>
      <w:r w:rsidRPr="005A3315">
        <w:rPr>
          <w:rFonts w:ascii="Georgia" w:eastAsia="Times New Roman" w:hAnsi="Georgia" w:cs="Times New Roman"/>
          <w:color w:val="141414"/>
          <w:sz w:val="24"/>
          <w:szCs w:val="24"/>
          <w:lang w:val="it-IT" w:eastAsia="en-GB"/>
        </w:rPr>
        <w:br/>
        <w:t xml:space="preserve">alle prove depositate dal richiedente e citate dall'esaminatore durante la </w:t>
      </w:r>
      <w:r w:rsidRPr="005A3315">
        <w:rPr>
          <w:rFonts w:ascii="Georgia" w:eastAsia="Times New Roman" w:hAnsi="Georgia" w:cs="Times New Roman"/>
          <w:color w:val="141414"/>
          <w:sz w:val="24"/>
          <w:szCs w:val="24"/>
          <w:lang w:val="it-IT" w:eastAsia="en-GB"/>
        </w:rPr>
        <w:br/>
        <w:t xml:space="preserve">procedura d'esame e che sono state menzionate nella decisione provvisoria della Prima </w:t>
      </w:r>
      <w:r w:rsidRPr="005A3315">
        <w:rPr>
          <w:rFonts w:ascii="Georgia" w:eastAsia="Times New Roman" w:hAnsi="Georgia" w:cs="Times New Roman"/>
          <w:color w:val="141414"/>
          <w:sz w:val="24"/>
          <w:szCs w:val="24"/>
          <w:lang w:val="it-IT" w:eastAsia="en-GB"/>
        </w:rPr>
        <w:br/>
        <w:t>Commissione del 16 dicembre 2021, in particolare facendo riferimento al R</w:t>
      </w:r>
      <w:r w:rsidRPr="005A3315">
        <w:rPr>
          <w:rFonts w:ascii="Georgia" w:eastAsia="Times New Roman" w:hAnsi="Georgia" w:cs="Times New Roman"/>
          <w:color w:val="141414"/>
          <w:sz w:val="24"/>
          <w:szCs w:val="24"/>
          <w:lang w:val="it-IT" w:eastAsia="en-GB"/>
        </w:rPr>
        <w:t>egno Unito e alla Germania.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br/>
        <w:t xml:space="preserve"> 81 Lo stesso concetto è confermato per l'Irlanda. Ad esempio, un articolo di Harry Brent, </w:t>
      </w:r>
      <w:r w:rsidRPr="005A3315">
        <w:rPr>
          <w:rFonts w:ascii="Georgia" w:eastAsia="Times New Roman" w:hAnsi="Georgia" w:cs="Times New Roman"/>
          <w:color w:val="141414"/>
          <w:sz w:val="24"/>
          <w:szCs w:val="24"/>
          <w:lang w:val="it-IT" w:eastAsia="en-GB"/>
        </w:rPr>
        <w:br/>
        <w:t xml:space="preserve">datato 24 marzo 2020, sull'IRISH POST Urban </w:t>
      </w:r>
      <w:r w:rsidRPr="005A3315">
        <w:rPr>
          <w:rFonts w:ascii="Georgia" w:eastAsia="Times New Roman" w:hAnsi="Georgia" w:cs="Times New Roman"/>
          <w:color w:val="141414"/>
          <w:sz w:val="24"/>
          <w:szCs w:val="24"/>
          <w:lang w:val="it-IT" w:eastAsia="en-GB"/>
        </w:rPr>
        <w:br/>
        <w:t>Dictionary. Dopo aver fatto riferimento alla definizione citata in precedenza, il giornale</w:t>
      </w:r>
      <w:r w:rsidRPr="005A3315">
        <w:rPr>
          <w:rFonts w:ascii="Georgia" w:eastAsia="Times New Roman" w:hAnsi="Georgia" w:cs="Times New Roman"/>
          <w:color w:val="141414"/>
          <w:sz w:val="24"/>
          <w:szCs w:val="24"/>
          <w:lang w:val="it-IT" w:eastAsia="en-GB"/>
        </w:rPr>
        <w:t xml:space="preserve"> prosegue:</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6F3CE6E8" wp14:editId="4A6E2BA6">
            <wp:extent cx="4922520" cy="1436370"/>
            <wp:effectExtent l="0" t="0" r="0" b="0"/>
            <wp:docPr id="13" name="Immagine 13" descr="https://static.ilsole24ore.com/dda/ckfinder/userfiles/files/Immagine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atic.ilsole24ore.com/dda/ckfinder/userfiles/files/Immagine7(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2520" cy="1436370"/>
                    </a:xfrm>
                    <a:prstGeom prst="rect">
                      <a:avLst/>
                    </a:prstGeom>
                    <a:noFill/>
                    <a:ln>
                      <a:noFill/>
                    </a:ln>
                  </pic:spPr>
                </pic:pic>
              </a:graphicData>
            </a:graphic>
          </wp:inline>
        </w:drawing>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82 I vari esempi elencati nel corso della procedura mostrano che la condotta considerata idiota </w:t>
      </w:r>
      <w:r w:rsidRPr="005A3315">
        <w:rPr>
          <w:rFonts w:ascii="Georgia" w:eastAsia="Times New Roman" w:hAnsi="Georgia" w:cs="Times New Roman"/>
          <w:color w:val="141414"/>
          <w:sz w:val="24"/>
          <w:szCs w:val="24"/>
          <w:lang w:val="it-IT" w:eastAsia="en-GB"/>
        </w:rPr>
        <w:br/>
        <w:t xml:space="preserve">comprende un'ampia varietà di comportamenti, la maggior parte dei quali riguarda l'allontanamento sociale o l'accaparramento di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t>beni, ma anche il seguire acriticamente le raccomandazioni sanitarie di qualsiasi autorità.</w:t>
      </w:r>
    </w:p>
    <w:p w:rsidR="00FF21E5" w:rsidRDefault="005A3315">
      <w:pPr>
        <w:shd w:val="clear" w:color="auto" w:fill="FFFFFF"/>
        <w:spacing w:after="300" w:line="384" w:lineRule="atLeast"/>
        <w:rPr>
          <w:rFonts w:ascii="Georgia" w:eastAsia="Times New Roman" w:hAnsi="Georgia" w:cs="Times New Roman"/>
          <w:color w:val="141414"/>
          <w:sz w:val="24"/>
          <w:szCs w:val="24"/>
          <w:lang w:eastAsia="en-GB"/>
        </w:rPr>
      </w:pPr>
      <w:r w:rsidRPr="005A3315">
        <w:rPr>
          <w:rFonts w:ascii="Georgia" w:eastAsia="Times New Roman" w:hAnsi="Georgia" w:cs="Times New Roman"/>
          <w:color w:val="141414"/>
          <w:sz w:val="24"/>
          <w:szCs w:val="24"/>
          <w:lang w:val="it-IT" w:eastAsia="en-GB"/>
        </w:rPr>
        <w:lastRenderedPageBreak/>
        <w:br/>
        <w:t xml:space="preserve"> 83 Poiché l'impatto della pandemia è stato </w:t>
      </w:r>
      <w:r w:rsidRPr="005A3315">
        <w:rPr>
          <w:rFonts w:ascii="Georgia" w:eastAsia="Times New Roman" w:hAnsi="Georgia" w:cs="Times New Roman"/>
          <w:color w:val="141414"/>
          <w:sz w:val="24"/>
          <w:szCs w:val="24"/>
          <w:shd w:val="clear" w:color="auto" w:fill="F1C40F"/>
          <w:lang w:val="it-IT" w:eastAsia="en-GB"/>
        </w:rPr>
        <w:t xml:space="preserve">forte, le emozioni sono </w:t>
      </w:r>
      <w:r w:rsidRPr="005A3315">
        <w:rPr>
          <w:rFonts w:ascii="Georgia" w:eastAsia="Times New Roman" w:hAnsi="Georgia" w:cs="Times New Roman"/>
          <w:color w:val="141414"/>
          <w:sz w:val="24"/>
          <w:szCs w:val="24"/>
          <w:lang w:val="it-IT" w:eastAsia="en-GB"/>
        </w:rPr>
        <w:t xml:space="preserve">volate alte. L'uso che è stato fatto </w:t>
      </w:r>
      <w:r w:rsidRPr="005A3315">
        <w:rPr>
          <w:rFonts w:ascii="Georgia" w:eastAsia="Times New Roman" w:hAnsi="Georgia" w:cs="Times New Roman"/>
          <w:color w:val="141414"/>
          <w:sz w:val="24"/>
          <w:szCs w:val="24"/>
          <w:lang w:val="it-IT" w:eastAsia="en-GB"/>
        </w:rPr>
        <w:br/>
        <w:t>di un certo comportamento. Le prove dimostrano che il ter</w:t>
      </w:r>
      <w:r w:rsidRPr="005A3315">
        <w:rPr>
          <w:rFonts w:ascii="Georgia" w:eastAsia="Times New Roman" w:hAnsi="Georgia" w:cs="Times New Roman"/>
          <w:color w:val="141414"/>
          <w:sz w:val="24"/>
          <w:szCs w:val="24"/>
          <w:lang w:val="it-IT" w:eastAsia="en-GB"/>
        </w:rPr>
        <w:t xml:space="preserve">mine è stato usato piuttosto in contrazione animata COVID, per gli estremisti, che credevano o diffondevano disinformazione o </w:t>
      </w:r>
      <w:r w:rsidRPr="005A3315">
        <w:rPr>
          <w:rFonts w:ascii="Georgia" w:eastAsia="Times New Roman" w:hAnsi="Georgia" w:cs="Times New Roman"/>
          <w:color w:val="141414"/>
          <w:sz w:val="24"/>
          <w:szCs w:val="24"/>
          <w:lang w:val="it-IT" w:eastAsia="en-GB"/>
        </w:rPr>
        <w:br/>
        <w:t>teorie cospirative sulla pandemia COVID-19. Non ha avuto un uso rilevante in nessun ambiente commerciale</w:t>
      </w:r>
      <w:r w:rsidRPr="005A3315">
        <w:rPr>
          <w:rFonts w:ascii="Georgia" w:eastAsia="Times New Roman" w:hAnsi="Georgia" w:cs="Times New Roman"/>
          <w:color w:val="141414"/>
          <w:sz w:val="24"/>
          <w:szCs w:val="24"/>
          <w:lang w:val="it-IT" w:eastAsia="en-GB"/>
        </w:rPr>
        <w:br/>
        <w:t xml:space="preserve">. </w:t>
      </w:r>
      <w:r w:rsidRPr="005A3315">
        <w:rPr>
          <w:rFonts w:ascii="Georgia" w:eastAsia="Times New Roman" w:hAnsi="Georgia" w:cs="Times New Roman"/>
          <w:color w:val="141414"/>
          <w:sz w:val="24"/>
          <w:szCs w:val="24"/>
          <w:lang w:val="it-IT" w:eastAsia="en-GB"/>
        </w:rPr>
        <w:br/>
      </w:r>
      <w:proofErr w:type="gramStart"/>
      <w:r w:rsidRPr="00417669">
        <w:rPr>
          <w:rFonts w:ascii="Georgia" w:eastAsia="Times New Roman" w:hAnsi="Georgia" w:cs="Times New Roman"/>
          <w:color w:val="141414"/>
          <w:sz w:val="24"/>
          <w:szCs w:val="24"/>
          <w:lang w:eastAsia="en-GB"/>
        </w:rPr>
        <w:t>Non ha</w:t>
      </w:r>
      <w:proofErr w:type="gramEnd"/>
      <w:r w:rsidRPr="00417669">
        <w:rPr>
          <w:rFonts w:ascii="Georgia" w:eastAsia="Times New Roman" w:hAnsi="Georgia" w:cs="Times New Roman"/>
          <w:color w:val="141414"/>
          <w:sz w:val="24"/>
          <w:szCs w:val="24"/>
          <w:lang w:eastAsia="en-GB"/>
        </w:rPr>
        <w:t xml:space="preserve"> avuto alcun us</w:t>
      </w:r>
      <w:r w:rsidRPr="00417669">
        <w:rPr>
          <w:rFonts w:ascii="Georgia" w:eastAsia="Times New Roman" w:hAnsi="Georgia" w:cs="Times New Roman"/>
          <w:color w:val="141414"/>
          <w:sz w:val="24"/>
          <w:szCs w:val="24"/>
          <w:lang w:eastAsia="en-GB"/>
        </w:rPr>
        <w:t>o rilevante in ambito commerciale</w:t>
      </w:r>
      <w:r w:rsidRPr="00417669">
        <w:rPr>
          <w:rFonts w:ascii="Georgia" w:eastAsia="Times New Roman" w:hAnsi="Georgia" w:cs="Times New Roman"/>
          <w:color w:val="141414"/>
          <w:sz w:val="24"/>
          <w:szCs w:val="24"/>
          <w:lang w:eastAsia="en-GB"/>
        </w:rPr>
        <w:br/>
        <w:t>.</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0E733650" wp14:editId="3A7CC7EB">
            <wp:extent cx="1562100" cy="647700"/>
            <wp:effectExtent l="0" t="0" r="0" b="0"/>
            <wp:docPr id="14" name="Immagine 14" descr="https://static.ilsole24ore.com/dda/ckfinder/userfiles/files/Immagine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atic.ilsole24ore.com/dda/ckfinder/userfiles/files/Immagine2(1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647700"/>
                    </a:xfrm>
                    <a:prstGeom prst="rect">
                      <a:avLst/>
                    </a:prstGeom>
                    <a:noFill/>
                    <a:ln>
                      <a:noFill/>
                    </a:ln>
                  </pic:spPr>
                </pic:pic>
              </a:graphicData>
            </a:graphic>
          </wp:inline>
        </w:drawing>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84 Oltre all'elemento denominativo, il marchio richiesto contiene </w:t>
      </w:r>
      <w:r w:rsidRPr="005A3315">
        <w:rPr>
          <w:rFonts w:ascii="Georgia" w:eastAsia="Times New Roman" w:hAnsi="Georgia" w:cs="Times New Roman"/>
          <w:color w:val="141414"/>
          <w:sz w:val="24"/>
          <w:szCs w:val="24"/>
          <w:lang w:val="it-IT" w:eastAsia="en-GB"/>
        </w:rPr>
        <w:br/>
        <w:t>elementi figurativi, vale a dire la rappresentazione stilizzata di un copricapo composto di blu</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3.2 </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85 Il marchio richiesto può essere visto da dive</w:t>
      </w:r>
      <w:r w:rsidRPr="005A3315">
        <w:rPr>
          <w:rFonts w:ascii="Georgia" w:eastAsia="Times New Roman" w:hAnsi="Georgia" w:cs="Times New Roman"/>
          <w:color w:val="141414"/>
          <w:sz w:val="24"/>
          <w:szCs w:val="24"/>
          <w:lang w:val="it-IT" w:eastAsia="en-GB"/>
        </w:rPr>
        <w:t xml:space="preserve">rse angolazioni, il che può portare a un rifiuto </w:t>
      </w:r>
      <w:r w:rsidRPr="005A3315">
        <w:rPr>
          <w:rFonts w:ascii="Georgia" w:eastAsia="Times New Roman" w:hAnsi="Georgia" w:cs="Times New Roman"/>
          <w:color w:val="141414"/>
          <w:sz w:val="24"/>
          <w:szCs w:val="24"/>
          <w:lang w:val="it-IT" w:eastAsia="en-GB"/>
        </w:rPr>
        <w:br/>
        <w:t xml:space="preserve">in base ai principi di moralità accettati, come indicato dalla Prima Commissione nella sua </w:t>
      </w:r>
      <w:r w:rsidRPr="005A3315">
        <w:rPr>
          <w:rFonts w:ascii="Georgia" w:eastAsia="Times New Roman" w:hAnsi="Georgia" w:cs="Times New Roman"/>
          <w:color w:val="141414"/>
          <w:sz w:val="24"/>
          <w:szCs w:val="24"/>
          <w:lang w:val="it-IT" w:eastAsia="en-GB"/>
        </w:rPr>
        <w:br/>
        <w:t xml:space="preserve">decisione </w:t>
      </w:r>
      <w:r w:rsidRPr="005A3315">
        <w:rPr>
          <w:rFonts w:ascii="Georgia" w:eastAsia="Times New Roman" w:hAnsi="Georgia" w:cs="Times New Roman"/>
          <w:color w:val="141414"/>
          <w:sz w:val="24"/>
          <w:szCs w:val="24"/>
          <w:lang w:val="it-IT" w:eastAsia="en-GB"/>
        </w:rPr>
        <w:br/>
        <w:t>di rinvio</w:t>
      </w:r>
      <w:r w:rsidRPr="005A3315">
        <w:rPr>
          <w:rFonts w:ascii="Georgia" w:eastAsia="Times New Roman" w:hAnsi="Georgia" w:cs="Times New Roman"/>
          <w:color w:val="141414"/>
          <w:sz w:val="24"/>
          <w:szCs w:val="24"/>
          <w:lang w:val="it-IT" w:eastAsia="en-GB"/>
        </w:rPr>
        <w:br/>
        <w: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86 Il Gran Consiglio ritiene che la questione più importante sia la banalizzazione della </w:t>
      </w:r>
      <w:r w:rsidRPr="005A3315">
        <w:rPr>
          <w:rFonts w:ascii="Georgia" w:eastAsia="Times New Roman" w:hAnsi="Georgia" w:cs="Times New Roman"/>
          <w:color w:val="141414"/>
          <w:sz w:val="24"/>
          <w:szCs w:val="24"/>
          <w:lang w:val="it-IT" w:eastAsia="en-GB"/>
        </w:rPr>
        <w:br/>
        <w:t>p</w:t>
      </w:r>
      <w:r w:rsidRPr="005A3315">
        <w:rPr>
          <w:rFonts w:ascii="Georgia" w:eastAsia="Times New Roman" w:hAnsi="Georgia" w:cs="Times New Roman"/>
          <w:color w:val="141414"/>
          <w:sz w:val="24"/>
          <w:szCs w:val="24"/>
          <w:lang w:val="it-IT" w:eastAsia="en-GB"/>
        </w:rPr>
        <w:t xml:space="preserve">andemia da parte del marchio richiesto. Il marchio richiesto ridicolizza, in un </w:t>
      </w:r>
      <w:r w:rsidRPr="005A3315">
        <w:rPr>
          <w:rFonts w:ascii="Georgia" w:eastAsia="Times New Roman" w:hAnsi="Georgia" w:cs="Times New Roman"/>
          <w:color w:val="141414"/>
          <w:sz w:val="24"/>
          <w:szCs w:val="24"/>
          <w:lang w:val="it-IT" w:eastAsia="en-GB"/>
        </w:rPr>
        <w:br/>
        <w:t xml:space="preserve">contesto commerciale, una delle pandemie più letali e distruttive, </w:t>
      </w:r>
      <w:r w:rsidRPr="005A3315">
        <w:rPr>
          <w:rFonts w:ascii="Georgia" w:eastAsia="Times New Roman" w:hAnsi="Georgia" w:cs="Times New Roman"/>
          <w:color w:val="141414"/>
          <w:sz w:val="24"/>
          <w:szCs w:val="24"/>
          <w:lang w:val="it-IT" w:eastAsia="en-GB"/>
        </w:rPr>
        <w:br/>
        <w:t xml:space="preserve">banalizzando </w:t>
      </w:r>
      <w:r w:rsidRPr="005A3315">
        <w:rPr>
          <w:rFonts w:ascii="Georgia" w:eastAsia="Times New Roman" w:hAnsi="Georgia" w:cs="Times New Roman"/>
          <w:color w:val="141414"/>
          <w:sz w:val="24"/>
          <w:szCs w:val="24"/>
          <w:lang w:val="it-IT" w:eastAsia="en-GB"/>
        </w:rPr>
        <w:br/>
        <w:t xml:space="preserve">così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 xml:space="preserve">una tragedia ben nota. Come ammesso dal richiedente nella sua memoria, egli </w:t>
      </w:r>
      <w:r w:rsidRPr="005A3315">
        <w:rPr>
          <w:rFonts w:ascii="Georgia" w:eastAsia="Times New Roman" w:hAnsi="Georgia" w:cs="Times New Roman"/>
          <w:color w:val="141414"/>
          <w:sz w:val="24"/>
          <w:szCs w:val="24"/>
          <w:lang w:val="it-IT" w:eastAsia="en-GB"/>
        </w:rPr>
        <w:br/>
        <w:t>ha deposit</w:t>
      </w:r>
      <w:r w:rsidRPr="005A3315">
        <w:rPr>
          <w:rFonts w:ascii="Georgia" w:eastAsia="Times New Roman" w:hAnsi="Georgia" w:cs="Times New Roman"/>
          <w:color w:val="141414"/>
          <w:sz w:val="24"/>
          <w:szCs w:val="24"/>
          <w:lang w:val="it-IT" w:eastAsia="en-GB"/>
        </w:rPr>
        <w:t>ato un marchio che si inserisce in un acceso dibattito.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87 Come già sottolineato, il COVID-19 ha avuto un effetto devastante in tutto il mondo. Ciò </w:t>
      </w:r>
      <w:r w:rsidRPr="005A3315">
        <w:rPr>
          <w:rFonts w:ascii="Georgia" w:eastAsia="Times New Roman" w:hAnsi="Georgia" w:cs="Times New Roman"/>
          <w:color w:val="141414"/>
          <w:sz w:val="24"/>
          <w:szCs w:val="24"/>
          <w:lang w:val="it-IT" w:eastAsia="en-GB"/>
        </w:rPr>
        <w:br/>
        <w:t xml:space="preserve">non viola i principi </w:t>
      </w:r>
      <w:r w:rsidRPr="005A3315">
        <w:rPr>
          <w:rFonts w:ascii="Georgia" w:eastAsia="Times New Roman" w:hAnsi="Georgia" w:cs="Times New Roman"/>
          <w:color w:val="141414"/>
          <w:sz w:val="24"/>
          <w:szCs w:val="24"/>
          <w:shd w:val="clear" w:color="auto" w:fill="F1C40F"/>
          <w:lang w:val="it-IT" w:eastAsia="en-GB"/>
        </w:rPr>
        <w:t xml:space="preserve">morali </w:t>
      </w:r>
      <w:r w:rsidRPr="005A3315">
        <w:rPr>
          <w:rFonts w:ascii="Georgia" w:eastAsia="Times New Roman" w:hAnsi="Georgia" w:cs="Times New Roman"/>
          <w:color w:val="141414"/>
          <w:sz w:val="24"/>
          <w:szCs w:val="24"/>
          <w:lang w:val="it-IT" w:eastAsia="en-GB"/>
        </w:rPr>
        <w:br/>
        <w:t>accettati, ad esempio, attraverso la banalizzazione o l'</w:t>
      </w:r>
      <w:r w:rsidRPr="005A3315">
        <w:rPr>
          <w:rFonts w:ascii="Georgia" w:eastAsia="Times New Roman" w:hAnsi="Georgia" w:cs="Times New Roman"/>
          <w:color w:val="141414"/>
          <w:sz w:val="24"/>
          <w:szCs w:val="24"/>
          <w:lang w:val="it-IT" w:eastAsia="en-GB"/>
        </w:rPr>
        <w:br/>
        <w:t>offesa, o a condizion</w:t>
      </w:r>
      <w:r w:rsidRPr="005A3315">
        <w:rPr>
          <w:rFonts w:ascii="Georgia" w:eastAsia="Times New Roman" w:hAnsi="Georgia" w:cs="Times New Roman"/>
          <w:color w:val="141414"/>
          <w:sz w:val="24"/>
          <w:szCs w:val="24"/>
          <w:lang w:val="it-IT" w:eastAsia="en-GB"/>
        </w:rPr>
        <w:t>e che non ricadano in altri motivi assoluti di rifiuto.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88 Tuttavia</w:t>
      </w:r>
      <w:r w:rsidRPr="005A3315">
        <w:rPr>
          <w:rFonts w:ascii="Georgia" w:eastAsia="Times New Roman" w:hAnsi="Georgia" w:cs="Times New Roman"/>
          <w:color w:val="141414"/>
          <w:sz w:val="24"/>
          <w:szCs w:val="24"/>
          <w:shd w:val="clear" w:color="auto" w:fill="F1C40F"/>
          <w:lang w:val="it-IT" w:eastAsia="en-GB"/>
        </w:rPr>
        <w:t>, il pumark nel contesto commerciale dei giochi banalizza enormemente la pandemia. Crea l'</w:t>
      </w:r>
      <w:r w:rsidRPr="005A3315">
        <w:rPr>
          <w:rFonts w:ascii="Georgia" w:eastAsia="Times New Roman" w:hAnsi="Georgia" w:cs="Times New Roman"/>
          <w:color w:val="141414"/>
          <w:sz w:val="24"/>
          <w:szCs w:val="24"/>
          <w:shd w:val="clear" w:color="auto" w:fill="F1C40F"/>
          <w:lang w:val="it-IT" w:eastAsia="en-GB"/>
        </w:rPr>
        <w:br/>
        <w:t xml:space="preserve">impressione che la pandemia sia qualcosa da prendere alla leggera e su cui ridere, il che </w:t>
      </w:r>
      <w:r w:rsidRPr="005A3315">
        <w:rPr>
          <w:rFonts w:ascii="Georgia" w:eastAsia="Times New Roman" w:hAnsi="Georgia" w:cs="Times New Roman"/>
          <w:color w:val="141414"/>
          <w:sz w:val="24"/>
          <w:szCs w:val="24"/>
          <w:shd w:val="clear" w:color="auto" w:fill="F1C40F"/>
          <w:lang w:val="it-IT" w:eastAsia="en-GB"/>
        </w:rPr>
        <w:br/>
      </w:r>
      <w:r w:rsidRPr="005A3315">
        <w:rPr>
          <w:rFonts w:ascii="Georgia" w:eastAsia="Times New Roman" w:hAnsi="Georgia" w:cs="Times New Roman"/>
          <w:color w:val="141414"/>
          <w:sz w:val="24"/>
          <w:szCs w:val="24"/>
          <w:shd w:val="clear" w:color="auto" w:fill="F1C40F"/>
          <w:lang w:val="it-IT" w:eastAsia="en-GB"/>
        </w:rPr>
        <w:t xml:space="preserve">può portare a banalizzare il suo impatto mortale e devastante. Ciò che va bene per un </w:t>
      </w:r>
      <w:r w:rsidRPr="005A3315">
        <w:rPr>
          <w:rFonts w:ascii="Georgia" w:eastAsia="Times New Roman" w:hAnsi="Georgia" w:cs="Times New Roman"/>
          <w:color w:val="141414"/>
          <w:sz w:val="24"/>
          <w:szCs w:val="24"/>
          <w:shd w:val="clear" w:color="auto" w:fill="F1C40F"/>
          <w:lang w:val="it-IT" w:eastAsia="en-GB"/>
        </w:rPr>
        <w:br/>
        <w:t xml:space="preserve">dibattito </w:t>
      </w:r>
      <w:r w:rsidRPr="005A3315">
        <w:rPr>
          <w:rFonts w:ascii="Georgia" w:eastAsia="Times New Roman" w:hAnsi="Georgia" w:cs="Times New Roman"/>
          <w:color w:val="141414"/>
          <w:sz w:val="24"/>
          <w:szCs w:val="24"/>
          <w:shd w:val="clear" w:color="auto" w:fill="F1C40F"/>
          <w:lang w:val="it-IT" w:eastAsia="en-GB"/>
        </w:rPr>
        <w:br/>
        <w:t xml:space="preserve">sociale </w:t>
      </w:r>
      <w:r w:rsidRPr="005A3315">
        <w:rPr>
          <w:rFonts w:ascii="Georgia" w:eastAsia="Times New Roman" w:hAnsi="Georgia" w:cs="Times New Roman"/>
          <w:color w:val="141414"/>
          <w:sz w:val="24"/>
          <w:szCs w:val="24"/>
          <w:shd w:val="clear" w:color="auto" w:fill="F1C40F"/>
          <w:lang w:val="it-IT" w:eastAsia="en-GB"/>
        </w:rPr>
        <w:br/>
        <w:t>non ha necessariamente diritto alla registrazione come marchio.</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74F7616B" wp14:editId="4D9B27E7">
            <wp:extent cx="1562100" cy="647700"/>
            <wp:effectExtent l="0" t="0" r="0" b="0"/>
            <wp:docPr id="15" name="Immagine 15" descr="https://static.ilsole24ore.com/dda/ckfinder/userfiles/files/Immagine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atic.ilsole24ore.com/dda/ckfinder/userfiles/files/Immagine2(1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647700"/>
                    </a:xfrm>
                    <a:prstGeom prst="rect">
                      <a:avLst/>
                    </a:prstGeom>
                    <a:noFill/>
                    <a:ln>
                      <a:noFill/>
                    </a:ln>
                  </pic:spPr>
                </pic:pic>
              </a:graphicData>
            </a:graphic>
          </wp:inline>
        </w:drawing>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89 I valori della solidarietà e del rispetto della dignità umana sanciti dall'artic</w:t>
      </w:r>
      <w:r w:rsidRPr="005A3315">
        <w:rPr>
          <w:rFonts w:ascii="Georgia" w:eastAsia="Times New Roman" w:hAnsi="Georgia" w:cs="Times New Roman"/>
          <w:color w:val="141414"/>
          <w:sz w:val="24"/>
          <w:szCs w:val="24"/>
          <w:lang w:val="it-IT" w:eastAsia="en-GB"/>
        </w:rPr>
        <w:t xml:space="preserve">olo 2 del TUE sono </w:t>
      </w:r>
      <w:r w:rsidRPr="005A3315">
        <w:rPr>
          <w:rFonts w:ascii="Georgia" w:eastAsia="Times New Roman" w:hAnsi="Georgia" w:cs="Times New Roman"/>
          <w:color w:val="141414"/>
          <w:sz w:val="24"/>
          <w:szCs w:val="24"/>
          <w:lang w:val="it-IT" w:eastAsia="en-GB"/>
        </w:rPr>
        <w:br/>
        <w:t>indivisibili e costituiscono il patrimonio spirituale e morale dell'Unione europea. L'</w:t>
      </w:r>
      <w:r w:rsidRPr="005A3315">
        <w:rPr>
          <w:rFonts w:ascii="Georgia" w:eastAsia="Times New Roman" w:hAnsi="Georgia" w:cs="Times New Roman"/>
          <w:color w:val="141414"/>
          <w:sz w:val="24"/>
          <w:szCs w:val="24"/>
          <w:lang w:val="it-IT" w:eastAsia="en-GB"/>
        </w:rPr>
        <w:br/>
        <w:t xml:space="preserve">Unione europea ha risposto, e sta ancora rispondendo, all'epidemia di COVID-19 e alle sue </w:t>
      </w:r>
      <w:r w:rsidRPr="005A3315">
        <w:rPr>
          <w:rFonts w:ascii="Georgia" w:eastAsia="Times New Roman" w:hAnsi="Georgia" w:cs="Times New Roman"/>
          <w:color w:val="141414"/>
          <w:sz w:val="24"/>
          <w:szCs w:val="24"/>
          <w:lang w:val="it-IT" w:eastAsia="en-GB"/>
        </w:rPr>
        <w:br/>
        <w:t>conseguenze adottando un'ampia gamma di misure in molti se</w:t>
      </w:r>
      <w:r w:rsidRPr="005A3315">
        <w:rPr>
          <w:rFonts w:ascii="Georgia" w:eastAsia="Times New Roman" w:hAnsi="Georgia" w:cs="Times New Roman"/>
          <w:color w:val="141414"/>
          <w:sz w:val="24"/>
          <w:szCs w:val="24"/>
          <w:lang w:val="it-IT" w:eastAsia="en-GB"/>
        </w:rPr>
        <w:t xml:space="preserve">ttori (salute, economia, </w:t>
      </w:r>
      <w:r w:rsidRPr="005A3315">
        <w:rPr>
          <w:rFonts w:ascii="Georgia" w:eastAsia="Times New Roman" w:hAnsi="Georgia" w:cs="Times New Roman"/>
          <w:color w:val="141414"/>
          <w:sz w:val="24"/>
          <w:szCs w:val="24"/>
          <w:lang w:val="it-IT" w:eastAsia="en-GB"/>
        </w:rPr>
        <w:br/>
        <w:t xml:space="preserve">ricerca, frontiere, mobilità, ecc.). Sono stati compiuti notevoli sforzi e sono state </w:t>
      </w:r>
      <w:r w:rsidRPr="005A3315">
        <w:rPr>
          <w:rFonts w:ascii="Georgia" w:eastAsia="Times New Roman" w:hAnsi="Georgia" w:cs="Times New Roman"/>
          <w:color w:val="141414"/>
          <w:sz w:val="24"/>
          <w:szCs w:val="24"/>
          <w:lang w:val="it-IT" w:eastAsia="en-GB"/>
        </w:rPr>
        <w:br/>
        <w:t xml:space="preserve">destinate </w:t>
      </w:r>
      <w:r w:rsidRPr="005A3315">
        <w:rPr>
          <w:rFonts w:ascii="Georgia" w:eastAsia="Times New Roman" w:hAnsi="Georgia" w:cs="Times New Roman"/>
          <w:color w:val="141414"/>
          <w:sz w:val="24"/>
          <w:szCs w:val="24"/>
          <w:lang w:val="it-IT" w:eastAsia="en-GB"/>
        </w:rPr>
        <w:br/>
        <w:t xml:space="preserve">molte risorse </w:t>
      </w:r>
      <w:r w:rsidRPr="005A3315">
        <w:rPr>
          <w:rFonts w:ascii="Georgia" w:eastAsia="Times New Roman" w:hAnsi="Georgia" w:cs="Times New Roman"/>
          <w:color w:val="141414"/>
          <w:sz w:val="24"/>
          <w:szCs w:val="24"/>
          <w:lang w:val="it-IT" w:eastAsia="en-GB"/>
        </w:rPr>
        <w:br/>
        <w:t>alla lotta contro la COVID-19, a livello locale, nazionale, comunitario e mondiale.</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90 Contrariamente all'opinione </w:t>
      </w:r>
      <w:r w:rsidRPr="005A3315">
        <w:rPr>
          <w:rFonts w:ascii="Georgia" w:eastAsia="Times New Roman" w:hAnsi="Georgia" w:cs="Times New Roman"/>
          <w:color w:val="141414"/>
          <w:sz w:val="24"/>
          <w:szCs w:val="24"/>
          <w:lang w:val="it-IT" w:eastAsia="en-GB"/>
        </w:rPr>
        <w:t xml:space="preserve">della ricorrente, e in linea con i principi stabiliti in precedenza, la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domanda non deve essere esaminata secondo gli standard odierni. Alla data di deposito, nell'</w:t>
      </w:r>
      <w:r w:rsidRPr="005A3315">
        <w:rPr>
          <w:rFonts w:ascii="Georgia" w:eastAsia="Times New Roman" w:hAnsi="Georgia" w:cs="Times New Roman"/>
          <w:color w:val="141414"/>
          <w:sz w:val="24"/>
          <w:szCs w:val="24"/>
          <w:lang w:val="it-IT" w:eastAsia="en-GB"/>
        </w:rPr>
        <w:br/>
        <w:t>agosto 2020, uno dei mezzi più importanti per combattere la pandemia era quello di fermare</w:t>
      </w:r>
      <w:r w:rsidRPr="005A3315">
        <w:rPr>
          <w:rFonts w:ascii="Georgia" w:eastAsia="Times New Roman" w:hAnsi="Georgia" w:cs="Times New Roman"/>
          <w:color w:val="141414"/>
          <w:sz w:val="24"/>
          <w:szCs w:val="24"/>
          <w:lang w:val="it-IT" w:eastAsia="en-GB"/>
        </w:rPr>
        <w:t xml:space="preserve"> la </w:t>
      </w:r>
      <w:r w:rsidRPr="005A3315">
        <w:rPr>
          <w:rFonts w:ascii="Georgia" w:eastAsia="Times New Roman" w:hAnsi="Georgia" w:cs="Times New Roman"/>
          <w:color w:val="141414"/>
          <w:sz w:val="24"/>
          <w:szCs w:val="24"/>
          <w:lang w:val="it-IT" w:eastAsia="en-GB"/>
        </w:rPr>
        <w:br/>
        <w:t xml:space="preserve">propagazione del virus attraverso maschere e allontanamenti sociali e di lavorare su vaccini e </w:t>
      </w:r>
      <w:r w:rsidRPr="005A3315">
        <w:rPr>
          <w:rFonts w:ascii="Georgia" w:eastAsia="Times New Roman" w:hAnsi="Georgia" w:cs="Times New Roman"/>
          <w:color w:val="141414"/>
          <w:sz w:val="24"/>
          <w:szCs w:val="24"/>
          <w:lang w:val="it-IT" w:eastAsia="en-GB"/>
        </w:rPr>
        <w:br/>
        <w:t xml:space="preserve">preparati farmaceutici e tecniche mediche. Per rallentare il </w:t>
      </w:r>
      <w:r w:rsidRPr="005A3315">
        <w:rPr>
          <w:rFonts w:ascii="Georgia" w:eastAsia="Times New Roman" w:hAnsi="Georgia" w:cs="Times New Roman"/>
          <w:color w:val="141414"/>
          <w:sz w:val="24"/>
          <w:szCs w:val="24"/>
          <w:lang w:val="it-IT" w:eastAsia="en-GB"/>
        </w:rPr>
        <w:br/>
        <w:t xml:space="preserve">tasso di infezione e impedire così il blocco del sistema sanitario, è stato </w:t>
      </w:r>
      <w:r w:rsidRPr="005A3315">
        <w:rPr>
          <w:rFonts w:ascii="Georgia" w:eastAsia="Times New Roman" w:hAnsi="Georgia" w:cs="Times New Roman"/>
          <w:color w:val="141414"/>
          <w:sz w:val="24"/>
          <w:szCs w:val="24"/>
          <w:lang w:val="it-IT" w:eastAsia="en-GB"/>
        </w:rPr>
        <w:br/>
        <w:t xml:space="preserve">chiesto </w:t>
      </w:r>
      <w:r w:rsidRPr="005A3315">
        <w:rPr>
          <w:rFonts w:ascii="Georgia" w:eastAsia="Times New Roman" w:hAnsi="Georgia" w:cs="Times New Roman"/>
          <w:color w:val="141414"/>
          <w:sz w:val="24"/>
          <w:szCs w:val="24"/>
          <w:lang w:val="it-IT" w:eastAsia="en-GB"/>
        </w:rPr>
        <w:br/>
        <w:t>a tutti</w:t>
      </w:r>
      <w:r w:rsidRPr="005A3315">
        <w:rPr>
          <w:rFonts w:ascii="Georgia" w:eastAsia="Times New Roman" w:hAnsi="Georgia" w:cs="Times New Roman"/>
          <w:color w:val="141414"/>
          <w:sz w:val="24"/>
          <w:szCs w:val="24"/>
          <w:lang w:val="it-IT" w:eastAsia="en-GB"/>
        </w:rPr>
        <w:t xml:space="preserve"> </w:t>
      </w:r>
      <w:r w:rsidRPr="005A3315">
        <w:rPr>
          <w:rFonts w:ascii="Georgia" w:eastAsia="Times New Roman" w:hAnsi="Georgia" w:cs="Times New Roman"/>
          <w:color w:val="141414"/>
          <w:sz w:val="24"/>
          <w:szCs w:val="24"/>
          <w:lang w:val="it-IT" w:eastAsia="en-GB"/>
        </w:rPr>
        <w:br/>
        <w:t xml:space="preserve">di essere responsabili. Ridicolizzando il COVID-19 nel marchio richiesto, in un </w:t>
      </w:r>
      <w:r w:rsidRPr="005A3315">
        <w:rPr>
          <w:rFonts w:ascii="Georgia" w:eastAsia="Times New Roman" w:hAnsi="Georgia" w:cs="Times New Roman"/>
          <w:color w:val="141414"/>
          <w:sz w:val="24"/>
          <w:szCs w:val="24"/>
          <w:lang w:val="it-IT" w:eastAsia="en-GB"/>
        </w:rPr>
        <w:br/>
        <w:t xml:space="preserve">contesto commerciale, la gente ha l'impressione che il COVID-19 non sia poi così male e che le norme e i regolamenti adottati </w:t>
      </w:r>
      <w:r w:rsidRPr="005A3315">
        <w:rPr>
          <w:rFonts w:ascii="Georgia" w:eastAsia="Times New Roman" w:hAnsi="Georgia" w:cs="Times New Roman"/>
          <w:color w:val="141414"/>
          <w:sz w:val="24"/>
          <w:szCs w:val="24"/>
          <w:lang w:val="it-IT" w:eastAsia="en-GB"/>
        </w:rPr>
        <w:br/>
        <w:t xml:space="preserve">non siano stati </w:t>
      </w:r>
      <w:r w:rsidRPr="005A3315">
        <w:rPr>
          <w:rFonts w:ascii="Georgia" w:eastAsia="Times New Roman" w:hAnsi="Georgia" w:cs="Times New Roman"/>
          <w:color w:val="141414"/>
          <w:sz w:val="24"/>
          <w:szCs w:val="24"/>
          <w:lang w:val="it-IT" w:eastAsia="en-GB"/>
        </w:rPr>
        <w:br/>
        <w:t>rispettati</w:t>
      </w:r>
      <w:r w:rsidRPr="005A3315">
        <w:rPr>
          <w:rFonts w:ascii="Georgia" w:eastAsia="Times New Roman" w:hAnsi="Georgia" w:cs="Times New Roman"/>
          <w:color w:val="141414"/>
          <w:sz w:val="24"/>
          <w:szCs w:val="24"/>
          <w:lang w:val="it-IT" w:eastAsia="en-GB"/>
        </w:rPr>
        <w:br/>
        <w:t>.</w:t>
      </w:r>
      <w:r w:rsidRPr="005A3315">
        <w:rPr>
          <w:rFonts w:ascii="Georgia" w:eastAsia="Times New Roman" w:hAnsi="Georgia" w:cs="Times New Roman"/>
          <w:color w:val="141414"/>
          <w:sz w:val="24"/>
          <w:szCs w:val="24"/>
          <w:lang w:val="it-IT" w:eastAsia="en-GB"/>
        </w:rPr>
        <w:br/>
        <w:t>che le norme e i</w:t>
      </w:r>
      <w:r w:rsidRPr="005A3315">
        <w:rPr>
          <w:rFonts w:ascii="Georgia" w:eastAsia="Times New Roman" w:hAnsi="Georgia" w:cs="Times New Roman"/>
          <w:color w:val="141414"/>
          <w:sz w:val="24"/>
          <w:szCs w:val="24"/>
          <w:lang w:val="it-IT" w:eastAsia="en-GB"/>
        </w:rPr>
        <w:t xml:space="preserve"> regolamenti adottati dai governi e da altre autorità possano </w:t>
      </w:r>
      <w:r w:rsidRPr="005A3315">
        <w:rPr>
          <w:rFonts w:ascii="Georgia" w:eastAsia="Times New Roman" w:hAnsi="Georgia" w:cs="Times New Roman"/>
          <w:color w:val="141414"/>
          <w:sz w:val="24"/>
          <w:szCs w:val="24"/>
          <w:lang w:val="it-IT" w:eastAsia="en-GB"/>
        </w:rPr>
        <w:br/>
        <w:t xml:space="preserve">essere derisi anche nel commercio. Ciò può anche pregiudicare gli interessi fondamentali dell'UE di </w:t>
      </w:r>
      <w:r w:rsidRPr="005A3315">
        <w:rPr>
          <w:rFonts w:ascii="Georgia" w:eastAsia="Times New Roman" w:hAnsi="Georgia" w:cs="Times New Roman"/>
          <w:color w:val="141414"/>
          <w:sz w:val="24"/>
          <w:szCs w:val="24"/>
          <w:lang w:val="it-IT" w:eastAsia="en-GB"/>
        </w:rPr>
        <w:br/>
        <w:t xml:space="preserve">tutela del benessere dei cittadini, dei loro interessi economici, della solidarietà e del </w:t>
      </w:r>
      <w:r w:rsidRPr="005A3315">
        <w:rPr>
          <w:rFonts w:ascii="Georgia" w:eastAsia="Times New Roman" w:hAnsi="Georgia" w:cs="Times New Roman"/>
          <w:color w:val="141414"/>
          <w:sz w:val="24"/>
          <w:szCs w:val="24"/>
          <w:lang w:val="it-IT" w:eastAsia="en-GB"/>
        </w:rPr>
        <w:br/>
        <w:t>r</w:t>
      </w:r>
      <w:r w:rsidRPr="005A3315">
        <w:rPr>
          <w:rFonts w:ascii="Georgia" w:eastAsia="Times New Roman" w:hAnsi="Georgia" w:cs="Times New Roman"/>
          <w:color w:val="141414"/>
          <w:sz w:val="24"/>
          <w:szCs w:val="24"/>
          <w:lang w:val="it-IT" w:eastAsia="en-GB"/>
        </w:rPr>
        <w:t xml:space="preserve">ispetto </w:t>
      </w:r>
      <w:r w:rsidRPr="005A3315">
        <w:rPr>
          <w:rFonts w:ascii="Georgia" w:eastAsia="Times New Roman" w:hAnsi="Georgia" w:cs="Times New Roman"/>
          <w:color w:val="141414"/>
          <w:sz w:val="24"/>
          <w:szCs w:val="24"/>
          <w:lang w:val="it-IT" w:eastAsia="en-GB"/>
        </w:rPr>
        <w:br/>
        <w:t>reciproco</w:t>
      </w:r>
      <w:r w:rsidRPr="005A3315">
        <w:rPr>
          <w:rFonts w:ascii="Georgia" w:eastAsia="Times New Roman" w:hAnsi="Georgia" w:cs="Times New Roman"/>
          <w:color w:val="141414"/>
          <w:sz w:val="24"/>
          <w:szCs w:val="24"/>
          <w:lang w:val="it-IT" w:eastAsia="en-GB"/>
        </w:rPr>
        <w:br/>
        <w:t xml:space="preserve">, come sancito dall'articolo 3, paragrafi 1, 3 e 5, del TUE, e quelli della vita e della salute, </w:t>
      </w:r>
      <w:r w:rsidRPr="005A3315">
        <w:rPr>
          <w:rFonts w:ascii="Georgia" w:eastAsia="Times New Roman" w:hAnsi="Georgia" w:cs="Times New Roman"/>
          <w:color w:val="141414"/>
          <w:sz w:val="24"/>
          <w:szCs w:val="24"/>
          <w:lang w:val="it-IT" w:eastAsia="en-GB"/>
        </w:rPr>
        <w:br/>
        <w:t>tutelati dagli articoli 2, 3 e 6 della Carta.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91 L'uso del marchio richiesto nel commercio di giochi, compresi i giochi da tavolo, </w:t>
      </w:r>
      <w:r w:rsidRPr="005A3315">
        <w:rPr>
          <w:rFonts w:ascii="Georgia" w:eastAsia="Times New Roman" w:hAnsi="Georgia" w:cs="Times New Roman"/>
          <w:color w:val="141414"/>
          <w:sz w:val="24"/>
          <w:szCs w:val="24"/>
          <w:lang w:val="it-IT" w:eastAsia="en-GB"/>
        </w:rPr>
        <w:br/>
        <w:t>minimiz</w:t>
      </w:r>
      <w:r w:rsidRPr="005A3315">
        <w:rPr>
          <w:rFonts w:ascii="Georgia" w:eastAsia="Times New Roman" w:hAnsi="Georgia" w:cs="Times New Roman"/>
          <w:color w:val="141414"/>
          <w:sz w:val="24"/>
          <w:szCs w:val="24"/>
          <w:lang w:val="it-IT" w:eastAsia="en-GB"/>
        </w:rPr>
        <w:t xml:space="preserve">za in modo superficiale </w:t>
      </w:r>
      <w:r w:rsidRPr="005A3315">
        <w:rPr>
          <w:rFonts w:ascii="Georgia" w:eastAsia="Times New Roman" w:hAnsi="Georgia" w:cs="Times New Roman"/>
          <w:color w:val="141414"/>
          <w:sz w:val="24"/>
          <w:szCs w:val="24"/>
          <w:lang w:val="it-IT" w:eastAsia="en-GB"/>
        </w:rPr>
        <w:br/>
        <w:t xml:space="preserve">la gravità della pandemia e, pertanto, banalizza il grave danno </w:t>
      </w:r>
      <w:r w:rsidRPr="005A3315">
        <w:rPr>
          <w:rFonts w:ascii="Georgia" w:eastAsia="Times New Roman" w:hAnsi="Georgia" w:cs="Times New Roman"/>
          <w:color w:val="141414"/>
          <w:sz w:val="24"/>
          <w:szCs w:val="24"/>
          <w:lang w:val="it-IT" w:eastAsia="en-GB"/>
        </w:rPr>
        <w:br/>
        <w:t xml:space="preserve">arrecato da tale malattia ai valori fondamentali dell'Unione europea sopra menzionati. </w:t>
      </w:r>
      <w:r w:rsidRPr="005A3315">
        <w:rPr>
          <w:rFonts w:ascii="Georgia" w:eastAsia="Times New Roman" w:hAnsi="Georgia" w:cs="Times New Roman"/>
          <w:color w:val="141414"/>
          <w:sz w:val="24"/>
          <w:szCs w:val="24"/>
          <w:lang w:val="it-IT" w:eastAsia="en-GB"/>
        </w:rPr>
        <w:br/>
        <w:t xml:space="preserve">Il marchio contestato è quindi suscettibile di scioccare o offendere non solo </w:t>
      </w:r>
      <w:r w:rsidRPr="005A3315">
        <w:rPr>
          <w:rFonts w:ascii="Georgia" w:eastAsia="Times New Roman" w:hAnsi="Georgia" w:cs="Times New Roman"/>
          <w:color w:val="141414"/>
          <w:sz w:val="24"/>
          <w:szCs w:val="24"/>
          <w:lang w:val="it-IT" w:eastAsia="en-GB"/>
        </w:rPr>
        <w:t xml:space="preserve">le vittime di tale </w:t>
      </w:r>
      <w:r w:rsidRPr="005A3315">
        <w:rPr>
          <w:rFonts w:ascii="Georgia" w:eastAsia="Times New Roman" w:hAnsi="Georgia" w:cs="Times New Roman"/>
          <w:color w:val="141414"/>
          <w:sz w:val="24"/>
          <w:szCs w:val="24"/>
          <w:lang w:val="it-IT" w:eastAsia="en-GB"/>
        </w:rPr>
        <w:br/>
        <w:t xml:space="preserve">pandemia e le loro famiglie, ma anche qualsiasi persona che, nel territorio dell'UE, incontri tale </w:t>
      </w:r>
      <w:r w:rsidRPr="005A3315">
        <w:rPr>
          <w:rFonts w:ascii="Georgia" w:eastAsia="Times New Roman" w:hAnsi="Georgia" w:cs="Times New Roman"/>
          <w:color w:val="141414"/>
          <w:sz w:val="24"/>
          <w:szCs w:val="24"/>
          <w:lang w:val="it-IT" w:eastAsia="en-GB"/>
        </w:rPr>
        <w:br/>
        <w:t>marchio e che abbia una sensibilità e una soglia di tolleranza medie.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92 La richiedente sostiene che il marchio è destinato ad essere ut</w:t>
      </w:r>
      <w:r w:rsidRPr="005A3315">
        <w:rPr>
          <w:rFonts w:ascii="Georgia" w:eastAsia="Times New Roman" w:hAnsi="Georgia" w:cs="Times New Roman"/>
          <w:color w:val="141414"/>
          <w:sz w:val="24"/>
          <w:szCs w:val="24"/>
          <w:lang w:val="it-IT" w:eastAsia="en-GB"/>
        </w:rPr>
        <w:t xml:space="preserve">ilizzato per giochi educativi e </w:t>
      </w:r>
      <w:r w:rsidRPr="005A3315">
        <w:rPr>
          <w:rFonts w:ascii="Georgia" w:eastAsia="Times New Roman" w:hAnsi="Georgia" w:cs="Times New Roman"/>
          <w:color w:val="141414"/>
          <w:sz w:val="24"/>
          <w:szCs w:val="24"/>
          <w:lang w:val="it-IT" w:eastAsia="en-GB"/>
        </w:rPr>
        <w:br/>
        <w:t>che si raccomanda di trovare modi creativi per insegnare le regole di allontanamento e di igiene.</w:t>
      </w:r>
      <w:r w:rsidRPr="005A3315">
        <w:rPr>
          <w:rFonts w:ascii="Georgia" w:eastAsia="Times New Roman" w:hAnsi="Georgia" w:cs="Times New Roman"/>
          <w:color w:val="141414"/>
          <w:sz w:val="24"/>
          <w:szCs w:val="24"/>
          <w:lang w:val="it-IT" w:eastAsia="en-GB"/>
        </w:rPr>
        <w:br/>
        <w:t xml:space="preserve"> </w:t>
      </w:r>
      <w:r w:rsidRPr="00417669">
        <w:rPr>
          <w:rFonts w:ascii="Georgia" w:eastAsia="Times New Roman" w:hAnsi="Georgia" w:cs="Times New Roman"/>
          <w:color w:val="141414"/>
          <w:sz w:val="24"/>
          <w:szCs w:val="24"/>
          <w:lang w:eastAsia="en-GB"/>
        </w:rPr>
        <w:t xml:space="preserve">Ciò potrebbe essere vero, ma non ha alcun impatto sull'esame del marchio richiesto. </w:t>
      </w:r>
      <w:r w:rsidRPr="00417669">
        <w:rPr>
          <w:rFonts w:ascii="Georgia" w:eastAsia="Times New Roman" w:hAnsi="Georgia" w:cs="Times New Roman"/>
          <w:color w:val="141414"/>
          <w:sz w:val="24"/>
          <w:szCs w:val="24"/>
          <w:lang w:eastAsia="en-GB"/>
        </w:rPr>
        <w:br/>
      </w:r>
      <w:r w:rsidRPr="005A3315">
        <w:rPr>
          <w:rFonts w:ascii="Georgia" w:eastAsia="Times New Roman" w:hAnsi="Georgia" w:cs="Times New Roman"/>
          <w:color w:val="141414"/>
          <w:sz w:val="24"/>
          <w:szCs w:val="24"/>
          <w:lang w:val="it-IT" w:eastAsia="en-GB"/>
        </w:rPr>
        <w:t>La questione rilevante non è se i prodo</w:t>
      </w:r>
      <w:r w:rsidRPr="005A3315">
        <w:rPr>
          <w:rFonts w:ascii="Georgia" w:eastAsia="Times New Roman" w:hAnsi="Georgia" w:cs="Times New Roman"/>
          <w:color w:val="141414"/>
          <w:sz w:val="24"/>
          <w:szCs w:val="24"/>
          <w:lang w:val="it-IT" w:eastAsia="en-GB"/>
        </w:rPr>
        <w:t xml:space="preserve">tti richiesti siano in linea con i </w:t>
      </w:r>
      <w:r w:rsidRPr="005A3315">
        <w:rPr>
          <w:rFonts w:ascii="Georgia" w:eastAsia="Times New Roman" w:hAnsi="Georgia" w:cs="Times New Roman"/>
          <w:color w:val="141414"/>
          <w:sz w:val="24"/>
          <w:szCs w:val="24"/>
          <w:lang w:val="it-IT" w:eastAsia="en-GB"/>
        </w:rPr>
        <w:br/>
        <w:t xml:space="preserve">principi morali </w:t>
      </w:r>
      <w:r w:rsidRPr="005A3315">
        <w:rPr>
          <w:rFonts w:ascii="Georgia" w:eastAsia="Times New Roman" w:hAnsi="Georgia" w:cs="Times New Roman"/>
          <w:color w:val="141414"/>
          <w:sz w:val="24"/>
          <w:szCs w:val="24"/>
          <w:lang w:val="it-IT" w:eastAsia="en-GB"/>
        </w:rPr>
        <w:br/>
        <w:t>accettati</w:t>
      </w:r>
      <w:r w:rsidRPr="005A3315">
        <w:rPr>
          <w:rFonts w:ascii="Georgia" w:eastAsia="Times New Roman" w:hAnsi="Georgia" w:cs="Times New Roman"/>
          <w:color w:val="141414"/>
          <w:sz w:val="24"/>
          <w:szCs w:val="24"/>
          <w:lang w:val="it-IT" w:eastAsia="en-GB"/>
        </w:rPr>
        <w:br/>
        <w:t xml:space="preserve">, ma se il marchio richiesto superi la soglia (si veda il </w:t>
      </w:r>
      <w:r w:rsidRPr="005A3315">
        <w:rPr>
          <w:rFonts w:ascii="Georgia" w:eastAsia="Times New Roman" w:hAnsi="Georgia" w:cs="Times New Roman"/>
          <w:color w:val="141414"/>
          <w:sz w:val="24"/>
          <w:szCs w:val="24"/>
          <w:lang w:val="it-IT" w:eastAsia="en-GB"/>
        </w:rPr>
        <w:br/>
        <w:t>precedente paragrafo 38).</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93 Nella misura in cui il richiedente considera il termine ironico nel contesto dei prodotti rivendicati o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t>presume che il pubblico lo troverà al massimo di cattivo gusto, ciò non può essere seguito.</w:t>
      </w:r>
    </w:p>
    <w:p w:rsidR="00FF21E5" w:rsidRDefault="005A3315">
      <w:pPr>
        <w:shd w:val="clear" w:color="auto" w:fill="FFFFFF"/>
        <w:spacing w:after="300" w:line="384" w:lineRule="atLeast"/>
        <w:rPr>
          <w:rFonts w:ascii="Georgia" w:eastAsia="Times New Roman" w:hAnsi="Georgia" w:cs="Times New Roman"/>
          <w:color w:val="141414"/>
          <w:sz w:val="24"/>
          <w:szCs w:val="24"/>
          <w:lang w:eastAsia="en-GB"/>
        </w:rPr>
      </w:pPr>
      <w:r w:rsidRPr="005A3315">
        <w:rPr>
          <w:rFonts w:ascii="Georgia" w:eastAsia="Times New Roman" w:hAnsi="Georgia" w:cs="Times New Roman"/>
          <w:color w:val="141414"/>
          <w:sz w:val="24"/>
          <w:szCs w:val="24"/>
          <w:lang w:val="it-IT" w:eastAsia="en-GB"/>
        </w:rPr>
        <w:t xml:space="preserve">94 La tutela del marchio non deve banalizzare i segni offensivi, né dare loro un palcoscenico o </w:t>
      </w:r>
      <w:r w:rsidRPr="005A3315">
        <w:rPr>
          <w:rFonts w:ascii="Georgia" w:eastAsia="Times New Roman" w:hAnsi="Georgia" w:cs="Times New Roman"/>
          <w:color w:val="141414"/>
          <w:sz w:val="24"/>
          <w:szCs w:val="24"/>
          <w:lang w:val="it-IT" w:eastAsia="en-GB"/>
        </w:rPr>
        <w:br/>
        <w:t>abituare il pubblico ad essi. Anche i riferimenti ambigui o spirito</w:t>
      </w:r>
      <w:r w:rsidRPr="005A3315">
        <w:rPr>
          <w:rFonts w:ascii="Georgia" w:eastAsia="Times New Roman" w:hAnsi="Georgia" w:cs="Times New Roman"/>
          <w:color w:val="141414"/>
          <w:sz w:val="24"/>
          <w:szCs w:val="24"/>
          <w:lang w:val="it-IT" w:eastAsia="en-GB"/>
        </w:rPr>
        <w:t xml:space="preserve">si che appaiono semplicemente </w:t>
      </w:r>
      <w:r w:rsidRPr="005A3315">
        <w:rPr>
          <w:rFonts w:ascii="Georgia" w:eastAsia="Times New Roman" w:hAnsi="Georgia" w:cs="Times New Roman"/>
          <w:color w:val="141414"/>
          <w:sz w:val="24"/>
          <w:szCs w:val="24"/>
          <w:lang w:val="it-IT" w:eastAsia="en-GB"/>
        </w:rPr>
        <w:br/>
        <w:t>sarcastici devono impedire la protezione del marchio, a maggior ragione quando le persone sono diventate vittime.</w:t>
      </w:r>
      <w:r w:rsidRPr="005A3315">
        <w:rPr>
          <w:rFonts w:ascii="Georgia" w:eastAsia="Times New Roman" w:hAnsi="Georgia" w:cs="Times New Roman"/>
          <w:color w:val="141414"/>
          <w:sz w:val="24"/>
          <w:szCs w:val="24"/>
          <w:lang w:val="it-IT" w:eastAsia="en-GB"/>
        </w:rPr>
        <w:br/>
        <w:t xml:space="preserve"> </w:t>
      </w:r>
      <w:r w:rsidRPr="00417669">
        <w:rPr>
          <w:rFonts w:ascii="Georgia" w:eastAsia="Times New Roman" w:hAnsi="Georgia" w:cs="Times New Roman"/>
          <w:color w:val="141414"/>
          <w:sz w:val="24"/>
          <w:szCs w:val="24"/>
          <w:lang w:eastAsia="en-GB"/>
        </w:rPr>
        <w:t>Anche le affermazioni spiritose sono quindi fonte di offesa.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shd w:val="clear" w:color="auto" w:fill="F1C40F"/>
          <w:lang w:val="it-IT" w:eastAsia="en-GB"/>
        </w:rPr>
        <w:t xml:space="preserve">95 </w:t>
      </w:r>
      <w:r w:rsidRPr="005A3315">
        <w:rPr>
          <w:rFonts w:ascii="Georgia" w:eastAsia="Times New Roman" w:hAnsi="Georgia" w:cs="Times New Roman"/>
          <w:color w:val="141414"/>
          <w:sz w:val="24"/>
          <w:szCs w:val="24"/>
          <w:lang w:val="it-IT" w:eastAsia="en-GB"/>
        </w:rPr>
        <w:br/>
        <w:t>completamente preso in considerazione. Tuttav</w:t>
      </w:r>
      <w:r w:rsidRPr="005A3315">
        <w:rPr>
          <w:rFonts w:ascii="Georgia" w:eastAsia="Times New Roman" w:hAnsi="Georgia" w:cs="Times New Roman"/>
          <w:color w:val="141414"/>
          <w:sz w:val="24"/>
          <w:szCs w:val="24"/>
          <w:lang w:val="it-IT" w:eastAsia="en-GB"/>
        </w:rPr>
        <w:t xml:space="preserve">ia, la gravità dell'effetto di banalizzazione è </w:t>
      </w:r>
      <w:r w:rsidRPr="005A3315">
        <w:rPr>
          <w:rFonts w:ascii="Georgia" w:eastAsia="Times New Roman" w:hAnsi="Georgia" w:cs="Times New Roman"/>
          <w:color w:val="141414"/>
          <w:sz w:val="24"/>
          <w:szCs w:val="24"/>
          <w:lang w:val="it-IT" w:eastAsia="en-GB"/>
        </w:rPr>
        <w:br/>
        <w:t xml:space="preserve">così importante che la domanda deve essere respinta ai sensi dell'articolo 7, paragrafo 1, lettera f), del RMUE, come ulteriormente </w:t>
      </w:r>
      <w:r w:rsidRPr="005A3315">
        <w:rPr>
          <w:rFonts w:ascii="Georgia" w:eastAsia="Times New Roman" w:hAnsi="Georgia" w:cs="Times New Roman"/>
          <w:color w:val="141414"/>
          <w:sz w:val="24"/>
          <w:szCs w:val="24"/>
          <w:lang w:val="it-IT" w:eastAsia="en-GB"/>
        </w:rPr>
        <w:br/>
        <w:t>illustrato al punto 3.4.</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96 La Mafia SE SIENTA </w:t>
      </w:r>
      <w:r w:rsidRPr="005A3315">
        <w:rPr>
          <w:rFonts w:ascii="Georgia" w:eastAsia="Times New Roman" w:hAnsi="Georgia" w:cs="Times New Roman"/>
          <w:color w:val="141414"/>
          <w:sz w:val="24"/>
          <w:szCs w:val="24"/>
          <w:shd w:val="clear" w:color="auto" w:fill="F1C40F"/>
          <w:lang w:val="it-IT" w:eastAsia="en-GB"/>
        </w:rPr>
        <w:t xml:space="preserve">A LA MESA (fig.), </w:t>
      </w:r>
      <w:proofErr w:type="gramStart"/>
      <w:r w:rsidRPr="005A3315">
        <w:rPr>
          <w:rFonts w:ascii="Georgia" w:eastAsia="Times New Roman" w:hAnsi="Georgia" w:cs="Times New Roman"/>
          <w:color w:val="141414"/>
          <w:sz w:val="24"/>
          <w:szCs w:val="24"/>
          <w:shd w:val="clear" w:color="auto" w:fill="F1C40F"/>
          <w:lang w:val="it-IT" w:eastAsia="en-GB"/>
        </w:rPr>
        <w:t>EU:T</w:t>
      </w:r>
      <w:proofErr w:type="gramEnd"/>
      <w:r w:rsidRPr="005A3315">
        <w:rPr>
          <w:rFonts w:ascii="Georgia" w:eastAsia="Times New Roman" w:hAnsi="Georgia" w:cs="Times New Roman"/>
          <w:color w:val="141414"/>
          <w:sz w:val="24"/>
          <w:szCs w:val="24"/>
          <w:shd w:val="clear" w:color="auto" w:fill="F1C40F"/>
          <w:lang w:val="it-IT" w:eastAsia="en-GB"/>
        </w:rPr>
        <w:t>:2018</w:t>
      </w:r>
      <w:r w:rsidRPr="005A3315">
        <w:rPr>
          <w:rFonts w:ascii="Georgia" w:eastAsia="Times New Roman" w:hAnsi="Georgia" w:cs="Times New Roman"/>
          <w:color w:val="141414"/>
          <w:sz w:val="24"/>
          <w:szCs w:val="24"/>
          <w:shd w:val="clear" w:color="auto" w:fill="F1C40F"/>
          <w:lang w:val="it-IT" w:eastAsia="en-GB"/>
        </w:rPr>
        <w:t>:146, § 47) e Pablo Escobar</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shd w:val="clear" w:color="auto" w:fill="F1C40F"/>
          <w:lang w:val="it-IT" w:eastAsia="en-GB"/>
        </w:rPr>
        <w:t xml:space="preserve">( § 22). </w:t>
      </w:r>
      <w:r w:rsidRPr="005A3315">
        <w:rPr>
          <w:rFonts w:ascii="Georgia" w:eastAsia="Times New Roman" w:hAnsi="Georgia" w:cs="Times New Roman"/>
          <w:color w:val="141414"/>
          <w:sz w:val="24"/>
          <w:szCs w:val="24"/>
          <w:lang w:val="it-IT" w:eastAsia="en-GB"/>
        </w:rPr>
        <w:t xml:space="preserve">Senza dubbio, ci sono </w:t>
      </w:r>
      <w:r w:rsidRPr="005A3315">
        <w:rPr>
          <w:rFonts w:ascii="Georgia" w:eastAsia="Times New Roman" w:hAnsi="Georgia" w:cs="Times New Roman"/>
          <w:color w:val="141414"/>
          <w:sz w:val="24"/>
          <w:szCs w:val="24"/>
          <w:lang w:val="it-IT" w:eastAsia="en-GB"/>
        </w:rPr>
        <w:br/>
        <w:t xml:space="preserve">differenze importanti tra la mafia o il cartello di Medellín e il COVID-19: Una è la </w:t>
      </w:r>
      <w:r w:rsidRPr="005A3315">
        <w:rPr>
          <w:rFonts w:ascii="Georgia" w:eastAsia="Times New Roman" w:hAnsi="Georgia" w:cs="Times New Roman"/>
          <w:color w:val="141414"/>
          <w:sz w:val="24"/>
          <w:szCs w:val="24"/>
          <w:lang w:val="it-IT" w:eastAsia="en-GB"/>
        </w:rPr>
        <w:br/>
        <w:t xml:space="preserve">criminalità organizzata, mentre il COVID-19 è una malattia che ha portato a una pandemia. Tuttavia, la </w:t>
      </w:r>
      <w:r w:rsidRPr="005A3315">
        <w:rPr>
          <w:rFonts w:ascii="Georgia" w:eastAsia="Times New Roman" w:hAnsi="Georgia" w:cs="Times New Roman"/>
          <w:color w:val="141414"/>
          <w:sz w:val="24"/>
          <w:szCs w:val="24"/>
          <w:lang w:val="it-IT" w:eastAsia="en-GB"/>
        </w:rPr>
        <w:br/>
        <w:t>senten</w:t>
      </w:r>
      <w:r w:rsidRPr="005A3315">
        <w:rPr>
          <w:rFonts w:ascii="Georgia" w:eastAsia="Times New Roman" w:hAnsi="Georgia" w:cs="Times New Roman"/>
          <w:color w:val="141414"/>
          <w:sz w:val="24"/>
          <w:szCs w:val="24"/>
          <w:lang w:val="it-IT" w:eastAsia="en-GB"/>
        </w:rPr>
        <w:t xml:space="preserve">za per il marchio denominativo Pablo Escobar sostiene in particolare che la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 xml:space="preserve">domanda di marchio sarà percepita come un'apologia di reato e una banalizzazione delle sofferenze </w:t>
      </w:r>
      <w:r w:rsidRPr="005A3315">
        <w:rPr>
          <w:rFonts w:ascii="Georgia" w:eastAsia="Times New Roman" w:hAnsi="Georgia" w:cs="Times New Roman"/>
          <w:color w:val="141414"/>
          <w:sz w:val="24"/>
          <w:szCs w:val="24"/>
          <w:lang w:val="it-IT" w:eastAsia="en-GB"/>
        </w:rPr>
        <w:br/>
        <w:t>causate a migliaia di persone uccise o ferite. La sentenza La Mafia ha sottoline</w:t>
      </w:r>
      <w:r w:rsidRPr="005A3315">
        <w:rPr>
          <w:rFonts w:ascii="Georgia" w:eastAsia="Times New Roman" w:hAnsi="Georgia" w:cs="Times New Roman"/>
          <w:color w:val="141414"/>
          <w:sz w:val="24"/>
          <w:szCs w:val="24"/>
          <w:lang w:val="it-IT" w:eastAsia="en-GB"/>
        </w:rPr>
        <w:t>ato inoltre che il marchio figurativo trasmetteva un'immagine globalmente positiva,</w:t>
      </w:r>
      <w:r w:rsidRPr="00417669">
        <w:rPr>
          <w:rFonts w:ascii="Georgia" w:eastAsia="Times New Roman" w:hAnsi="Georgia" w:cs="Times New Roman"/>
          <w:noProof/>
          <w:color w:val="141414"/>
          <w:sz w:val="24"/>
          <w:szCs w:val="24"/>
          <w:lang w:eastAsia="en-GB"/>
        </w:rPr>
        <w:drawing>
          <wp:inline distT="0" distB="0" distL="0" distR="0" wp14:anchorId="51613537" wp14:editId="5989A561">
            <wp:extent cx="857250" cy="762000"/>
            <wp:effectExtent l="0" t="0" r="0" b="0"/>
            <wp:docPr id="16" name="Immagine 16" descr="https://static.ilsole24ore.com/dda/ckfinder/userfiles/files/Immagine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atic.ilsole24ore.com/dda/ckfinder/userfiles/files/Immagine8%2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7250" cy="762000"/>
                    </a:xfrm>
                    <a:prstGeom prst="rect">
                      <a:avLst/>
                    </a:prstGeom>
                    <a:noFill/>
                    <a:ln>
                      <a:noFill/>
                    </a:ln>
                  </pic:spPr>
                </pic:pic>
              </a:graphicData>
            </a:graphic>
          </wp:inline>
        </w:drawing>
      </w:r>
      <w:r w:rsidRPr="005A3315">
        <w:rPr>
          <w:rFonts w:ascii="Georgia" w:eastAsia="Times New Roman" w:hAnsi="Georgia" w:cs="Times New Roman"/>
          <w:color w:val="141414"/>
          <w:sz w:val="24"/>
          <w:szCs w:val="24"/>
          <w:lang w:val="it-IT" w:eastAsia="en-GB"/>
        </w:rPr>
        <w:br/>
        <w:t xml:space="preserve"> attraverso l'aggiunta di </w:t>
      </w:r>
      <w:proofErr w:type="gramStart"/>
      <w:r w:rsidRPr="005A3315">
        <w:rPr>
          <w:rFonts w:ascii="Georgia" w:eastAsia="Times New Roman" w:hAnsi="Georgia" w:cs="Times New Roman"/>
          <w:color w:val="141414"/>
          <w:sz w:val="24"/>
          <w:szCs w:val="24"/>
          <w:lang w:val="it-IT" w:eastAsia="en-GB"/>
        </w:rPr>
        <w:t>se</w:t>
      </w:r>
      <w:proofErr w:type="gramEnd"/>
      <w:r w:rsidRPr="005A3315">
        <w:rPr>
          <w:rFonts w:ascii="Georgia" w:eastAsia="Times New Roman" w:hAnsi="Georgia" w:cs="Times New Roman"/>
          <w:color w:val="141414"/>
          <w:sz w:val="24"/>
          <w:szCs w:val="24"/>
          <w:lang w:val="it-IT" w:eastAsia="en-GB"/>
        </w:rPr>
        <w:t xml:space="preserve"> sienta a la mesa [prende posto a tavola] e la raffigurazione di una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t xml:space="preserve">rosa. La domanda, di conseguenza, banalizza il grave danno che la mafia ha </w:t>
      </w:r>
      <w:r w:rsidRPr="005A3315">
        <w:rPr>
          <w:rFonts w:ascii="Georgia" w:eastAsia="Times New Roman" w:hAnsi="Georgia" w:cs="Times New Roman"/>
          <w:color w:val="141414"/>
          <w:sz w:val="24"/>
          <w:szCs w:val="24"/>
          <w:lang w:val="it-IT" w:eastAsia="en-GB"/>
        </w:rPr>
        <w:br/>
        <w:t xml:space="preserve">inflitto e continua a infliggere ai valori fondamentali dell'Unione europea. Dal punto </w:t>
      </w:r>
      <w:r w:rsidRPr="005A3315">
        <w:rPr>
          <w:rFonts w:ascii="Georgia" w:eastAsia="Times New Roman" w:hAnsi="Georgia" w:cs="Times New Roman"/>
          <w:color w:val="141414"/>
          <w:sz w:val="24"/>
          <w:szCs w:val="24"/>
          <w:lang w:val="it-IT" w:eastAsia="en-GB"/>
        </w:rPr>
        <w:br/>
        <w:t>di vista del marchio, la situazione è paragonabile a quella del marchio figurativo</w:t>
      </w:r>
      <w:r w:rsidRPr="00417669">
        <w:rPr>
          <w:rFonts w:ascii="Georgia" w:eastAsia="Times New Roman" w:hAnsi="Georgia" w:cs="Times New Roman"/>
          <w:noProof/>
          <w:color w:val="141414"/>
          <w:sz w:val="24"/>
          <w:szCs w:val="24"/>
          <w:lang w:eastAsia="en-GB"/>
        </w:rPr>
        <w:drawing>
          <wp:inline distT="0" distB="0" distL="0" distR="0" wp14:anchorId="194355D3" wp14:editId="704F84E2">
            <wp:extent cx="1562100" cy="647700"/>
            <wp:effectExtent l="0" t="0" r="0" b="0"/>
            <wp:docPr id="17" name="Immagine 17" descr="https://static.ilsole24ore.com/dda/ckfinder/userfiles/files/Immagine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atic.ilsole24ore.com/dda/ckfinder/userfiles/files/Immagine2(1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647700"/>
                    </a:xfrm>
                    <a:prstGeom prst="rect">
                      <a:avLst/>
                    </a:prstGeom>
                    <a:noFill/>
                    <a:ln>
                      <a:noFill/>
                    </a:ln>
                  </pic:spPr>
                </pic:pic>
              </a:graphicData>
            </a:graphic>
          </wp:inline>
        </w:drawing>
      </w:r>
      <w:r w:rsidRPr="005A3315">
        <w:rPr>
          <w:rFonts w:ascii="Georgia" w:eastAsia="Times New Roman" w:hAnsi="Georgia" w:cs="Times New Roman"/>
          <w:color w:val="141414"/>
          <w:sz w:val="24"/>
          <w:szCs w:val="24"/>
          <w:lang w:val="it-IT" w:eastAsia="en-GB"/>
        </w:rPr>
        <w:t xml:space="preserve"> , dove l</w:t>
      </w:r>
      <w:r w:rsidRPr="005A3315">
        <w:rPr>
          <w:rFonts w:ascii="Georgia" w:eastAsia="Times New Roman" w:hAnsi="Georgia" w:cs="Times New Roman"/>
          <w:color w:val="141414"/>
          <w:sz w:val="24"/>
          <w:szCs w:val="24"/>
          <w:lang w:val="it-IT" w:eastAsia="en-GB"/>
        </w:rPr>
        <w:t xml:space="preserve">a pandemia mortale COVID, attraverso il gioco di </w:t>
      </w:r>
      <w:r w:rsidRPr="005A3315">
        <w:rPr>
          <w:rFonts w:ascii="Georgia" w:eastAsia="Times New Roman" w:hAnsi="Georgia" w:cs="Times New Roman"/>
          <w:color w:val="141414"/>
          <w:sz w:val="24"/>
          <w:szCs w:val="24"/>
          <w:lang w:val="it-IT" w:eastAsia="en-GB"/>
        </w:rPr>
        <w:br/>
        <w:t>parole e gli elementi figurativi, riceve un'immagine positiva.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97 Per </w:t>
      </w:r>
      <w:r w:rsidRPr="005A3315">
        <w:rPr>
          <w:rFonts w:ascii="Georgia" w:eastAsia="Times New Roman" w:hAnsi="Georgia" w:cs="Times New Roman"/>
          <w:color w:val="141414"/>
          <w:sz w:val="24"/>
          <w:szCs w:val="24"/>
          <w:shd w:val="clear" w:color="auto" w:fill="F1C40F"/>
          <w:lang w:val="it-IT" w:eastAsia="en-GB"/>
        </w:rPr>
        <w:t xml:space="preserve">completezza, </w:t>
      </w:r>
      <w:r w:rsidRPr="005A3315">
        <w:rPr>
          <w:rFonts w:ascii="Georgia" w:eastAsia="Times New Roman" w:hAnsi="Georgia" w:cs="Times New Roman"/>
          <w:color w:val="141414"/>
          <w:sz w:val="24"/>
          <w:szCs w:val="24"/>
          <w:lang w:val="it-IT" w:eastAsia="en-GB"/>
        </w:rPr>
        <w:t>il richiedente non ha fornito alcuna prova di una diffusa</w:t>
      </w:r>
      <w:r w:rsidRPr="005A3315">
        <w:rPr>
          <w:rFonts w:ascii="Georgia" w:eastAsia="Times New Roman" w:hAnsi="Georgia" w:cs="Times New Roman"/>
          <w:color w:val="141414"/>
          <w:sz w:val="24"/>
          <w:szCs w:val="24"/>
          <w:lang w:val="it-IT" w:eastAsia="en-GB"/>
        </w:rPr>
        <w:br/>
        <w:t xml:space="preserve">P, Fack </w:t>
      </w:r>
      <w:r w:rsidRPr="005A3315">
        <w:rPr>
          <w:rFonts w:ascii="Georgia" w:eastAsia="Times New Roman" w:hAnsi="Georgia" w:cs="Times New Roman"/>
          <w:color w:val="141414"/>
          <w:sz w:val="24"/>
          <w:szCs w:val="24"/>
          <w:lang w:val="it-IT" w:eastAsia="en-GB"/>
        </w:rPr>
        <w:br/>
        <w:t xml:space="preserve">Ju Göhte, EU:C:2020:118, § 39, 49-55, si vedano anche i </w:t>
      </w:r>
      <w:r w:rsidRPr="005A3315">
        <w:rPr>
          <w:rFonts w:ascii="Georgia" w:eastAsia="Times New Roman" w:hAnsi="Georgia" w:cs="Times New Roman"/>
          <w:color w:val="141414"/>
          <w:sz w:val="24"/>
          <w:szCs w:val="24"/>
          <w:lang w:val="it-IT" w:eastAsia="en-GB"/>
        </w:rPr>
        <w:t>precedenti paragrafi 59-61).</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98 Per quanto riguarda gli altri marchi, il </w:t>
      </w:r>
      <w:r w:rsidRPr="005A3315">
        <w:rPr>
          <w:rFonts w:ascii="Georgia" w:eastAsia="Times New Roman" w:hAnsi="Georgia" w:cs="Times New Roman"/>
          <w:color w:val="141414"/>
          <w:sz w:val="24"/>
          <w:szCs w:val="24"/>
          <w:lang w:val="it-IT" w:eastAsia="en-GB"/>
        </w:rPr>
        <w:br/>
        <w:t xml:space="preserve">caso è </w:t>
      </w:r>
      <w:r w:rsidRPr="005A3315">
        <w:rPr>
          <w:rFonts w:ascii="Georgia" w:eastAsia="Times New Roman" w:hAnsi="Georgia" w:cs="Times New Roman"/>
          <w:color w:val="141414"/>
          <w:sz w:val="24"/>
          <w:szCs w:val="24"/>
          <w:shd w:val="clear" w:color="auto" w:fill="F1C40F"/>
          <w:lang w:val="it-IT" w:eastAsia="en-GB"/>
        </w:rPr>
        <w:t xml:space="preserve">completamente </w:t>
      </w:r>
      <w:r w:rsidRPr="005A3315">
        <w:rPr>
          <w:rFonts w:ascii="Georgia" w:eastAsia="Times New Roman" w:hAnsi="Georgia" w:cs="Times New Roman"/>
          <w:color w:val="141414"/>
          <w:sz w:val="24"/>
          <w:szCs w:val="24"/>
          <w:lang w:val="it-IT" w:eastAsia="en-GB"/>
        </w:rPr>
        <w:br/>
        <w:t>diverso</w:t>
      </w:r>
      <w:r w:rsidRPr="005A3315">
        <w:rPr>
          <w:rFonts w:ascii="Georgia" w:eastAsia="Times New Roman" w:hAnsi="Georgia" w:cs="Times New Roman"/>
          <w:color w:val="141414"/>
          <w:sz w:val="24"/>
          <w:szCs w:val="24"/>
          <w:lang w:val="it-IT" w:eastAsia="en-GB"/>
        </w:rPr>
        <w:br/>
        <w:t xml:space="preserve">. </w:t>
      </w:r>
      <w:r w:rsidRPr="005A3315">
        <w:rPr>
          <w:rFonts w:ascii="Georgia" w:eastAsia="Times New Roman" w:hAnsi="Georgia" w:cs="Times New Roman"/>
          <w:color w:val="141414"/>
          <w:sz w:val="24"/>
          <w:szCs w:val="24"/>
          <w:lang w:val="it-IT" w:eastAsia="en-GB"/>
        </w:rPr>
        <w:br/>
        <w:t xml:space="preserve">Il fatto che un marchio potenzialmente discutibile sia entrato nel Registro </w:t>
      </w:r>
      <w:r w:rsidRPr="005A3315">
        <w:rPr>
          <w:rFonts w:ascii="Georgia" w:eastAsia="Times New Roman" w:hAnsi="Georgia" w:cs="Times New Roman"/>
          <w:color w:val="141414"/>
          <w:sz w:val="24"/>
          <w:szCs w:val="24"/>
          <w:lang w:val="it-IT" w:eastAsia="en-GB"/>
        </w:rPr>
        <w:br/>
        <w:t>non può vincolare il Gran Consiglio a seguirne l'esempio in un altro cas</w:t>
      </w:r>
      <w:r w:rsidRPr="005A3315">
        <w:rPr>
          <w:rFonts w:ascii="Georgia" w:eastAsia="Times New Roman" w:hAnsi="Georgia" w:cs="Times New Roman"/>
          <w:color w:val="141414"/>
          <w:sz w:val="24"/>
          <w:szCs w:val="24"/>
          <w:lang w:val="it-IT" w:eastAsia="en-GB"/>
        </w:rPr>
        <w:t xml:space="preserve">o. Esistono altri meccanismi per </w:t>
      </w:r>
      <w:r w:rsidRPr="005A3315">
        <w:rPr>
          <w:rFonts w:ascii="Georgia" w:eastAsia="Times New Roman" w:hAnsi="Georgia" w:cs="Times New Roman"/>
          <w:color w:val="141414"/>
          <w:sz w:val="24"/>
          <w:szCs w:val="24"/>
          <w:lang w:val="it-IT" w:eastAsia="en-GB"/>
        </w:rPr>
        <w:br/>
        <w:t xml:space="preserve">regolare tali situazioni. Inoltre, gli altri marchi citati dal richiedente </w:t>
      </w:r>
      <w:r w:rsidRPr="005A3315">
        <w:rPr>
          <w:rFonts w:ascii="Georgia" w:eastAsia="Times New Roman" w:hAnsi="Georgia" w:cs="Times New Roman"/>
          <w:color w:val="141414"/>
          <w:sz w:val="24"/>
          <w:szCs w:val="24"/>
          <w:lang w:val="it-IT" w:eastAsia="en-GB"/>
        </w:rPr>
        <w:br/>
        <w:t xml:space="preserve">banalizzano il COVID-19 o qualsiasi altro </w:t>
      </w:r>
      <w:r w:rsidRPr="005A3315">
        <w:rPr>
          <w:rFonts w:ascii="Georgia" w:eastAsia="Times New Roman" w:hAnsi="Georgia" w:cs="Times New Roman"/>
          <w:color w:val="141414"/>
          <w:sz w:val="24"/>
          <w:szCs w:val="24"/>
          <w:lang w:val="it-IT" w:eastAsia="en-GB"/>
        </w:rPr>
        <w:br/>
        <w:t xml:space="preserve">evento </w:t>
      </w:r>
      <w:r w:rsidRPr="005A3315">
        <w:rPr>
          <w:rFonts w:ascii="Georgia" w:eastAsia="Times New Roman" w:hAnsi="Georgia" w:cs="Times New Roman"/>
          <w:color w:val="141414"/>
          <w:sz w:val="24"/>
          <w:szCs w:val="24"/>
          <w:lang w:val="it-IT" w:eastAsia="en-GB"/>
        </w:rPr>
        <w:br/>
        <w:t>catastrofico</w:t>
      </w:r>
      <w:r w:rsidRPr="005A3315">
        <w:rPr>
          <w:rFonts w:ascii="Georgia" w:eastAsia="Times New Roman" w:hAnsi="Georgia" w:cs="Times New Roman"/>
          <w:color w:val="141414"/>
          <w:sz w:val="24"/>
          <w:szCs w:val="24"/>
          <w:lang w:val="it-IT" w:eastAsia="en-GB"/>
        </w:rPr>
        <w:br/>
        <w: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shd w:val="clear" w:color="auto" w:fill="F1C40F"/>
          <w:lang w:val="it-IT" w:eastAsia="en-GB"/>
        </w:rPr>
        <w:t>3.3.</w:t>
      </w:r>
    </w:p>
    <w:p w:rsidR="00FF21E5" w:rsidRDefault="005A3315">
      <w:pPr>
        <w:shd w:val="clear" w:color="auto" w:fill="FFFFFF"/>
        <w:spacing w:after="300" w:line="384" w:lineRule="atLeast"/>
        <w:rPr>
          <w:rFonts w:ascii="Georgia" w:eastAsia="Times New Roman" w:hAnsi="Georgia" w:cs="Times New Roman"/>
          <w:color w:val="141414"/>
          <w:sz w:val="24"/>
          <w:szCs w:val="24"/>
          <w:lang w:eastAsia="en-GB"/>
        </w:rPr>
      </w:pPr>
      <w:r w:rsidRPr="005A3315">
        <w:rPr>
          <w:rFonts w:ascii="Georgia" w:eastAsia="Times New Roman" w:hAnsi="Georgia" w:cs="Times New Roman"/>
          <w:color w:val="141414"/>
          <w:sz w:val="24"/>
          <w:szCs w:val="24"/>
          <w:lang w:val="it-IT" w:eastAsia="en-GB"/>
        </w:rPr>
        <w:lastRenderedPageBreak/>
        <w:t>99 L'uso del marchio richiesto sarà visto come una banalizzazione della COV</w:t>
      </w:r>
      <w:r w:rsidRPr="005A3315">
        <w:rPr>
          <w:rFonts w:ascii="Georgia" w:eastAsia="Times New Roman" w:hAnsi="Georgia" w:cs="Times New Roman"/>
          <w:color w:val="141414"/>
          <w:sz w:val="24"/>
          <w:szCs w:val="24"/>
          <w:lang w:val="it-IT" w:eastAsia="en-GB"/>
        </w:rPr>
        <w:t xml:space="preserve">ID-19 nell'ambito dei </w:t>
      </w:r>
      <w:r w:rsidRPr="005A3315">
        <w:rPr>
          <w:rFonts w:ascii="Georgia" w:eastAsia="Times New Roman" w:hAnsi="Georgia" w:cs="Times New Roman"/>
          <w:color w:val="141414"/>
          <w:sz w:val="24"/>
          <w:szCs w:val="24"/>
          <w:lang w:val="it-IT" w:eastAsia="en-GB"/>
        </w:rPr>
        <w:br/>
        <w:t>prodotti in questione:</w:t>
      </w:r>
      <w:r w:rsidRPr="005A3315">
        <w:rPr>
          <w:rFonts w:ascii="Georgia" w:eastAsia="Times New Roman" w:hAnsi="Georgia" w:cs="Times New Roman"/>
          <w:color w:val="141414"/>
          <w:sz w:val="24"/>
          <w:szCs w:val="24"/>
          <w:lang w:val="it-IT" w:eastAsia="en-GB"/>
        </w:rPr>
        <w:br/>
        <w:t xml:space="preserve"> Classe 6: Clip metalliche.</w:t>
      </w:r>
      <w:r w:rsidRPr="005A3315">
        <w:rPr>
          <w:rFonts w:ascii="Georgia" w:eastAsia="Times New Roman" w:hAnsi="Georgia" w:cs="Times New Roman"/>
          <w:color w:val="141414"/>
          <w:sz w:val="24"/>
          <w:szCs w:val="24"/>
          <w:lang w:val="it-IT" w:eastAsia="en-GB"/>
        </w:rPr>
        <w:br/>
        <w:t xml:space="preserve"> </w:t>
      </w:r>
      <w:r w:rsidRPr="00417669">
        <w:rPr>
          <w:rFonts w:ascii="Georgia" w:eastAsia="Times New Roman" w:hAnsi="Georgia" w:cs="Times New Roman"/>
          <w:color w:val="141414"/>
          <w:sz w:val="24"/>
          <w:szCs w:val="24"/>
          <w:lang w:eastAsia="en-GB"/>
        </w:rPr>
        <w:t>Classe 9: Software di gioco per computer; applicazioni per dispositivi mobili.</w:t>
      </w:r>
      <w:r w:rsidRPr="00417669">
        <w:rPr>
          <w:rFonts w:ascii="Georgia" w:eastAsia="Times New Roman" w:hAnsi="Georgia" w:cs="Times New Roman"/>
          <w:color w:val="141414"/>
          <w:sz w:val="24"/>
          <w:szCs w:val="24"/>
          <w:lang w:eastAsia="en-GB"/>
        </w:rPr>
        <w:br/>
        <w:t xml:space="preserve"> Classe 28: Giochi da tavolo; giocattoli.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100 Come già sottolineato al paragrafo 93, la combinazione d</w:t>
      </w:r>
      <w:r w:rsidRPr="005A3315">
        <w:rPr>
          <w:rFonts w:ascii="Georgia" w:eastAsia="Times New Roman" w:hAnsi="Georgia" w:cs="Times New Roman"/>
          <w:color w:val="141414"/>
          <w:sz w:val="24"/>
          <w:szCs w:val="24"/>
          <w:lang w:val="it-IT" w:eastAsia="en-GB"/>
        </w:rPr>
        <w:t xml:space="preserve">el segno richiesto con </w:t>
      </w:r>
      <w:r w:rsidRPr="005A3315">
        <w:rPr>
          <w:rFonts w:ascii="Georgia" w:eastAsia="Times New Roman" w:hAnsi="Georgia" w:cs="Times New Roman"/>
          <w:color w:val="141414"/>
          <w:sz w:val="24"/>
          <w:szCs w:val="24"/>
          <w:lang w:val="it-IT" w:eastAsia="en-GB"/>
        </w:rPr>
        <w:br/>
        <w:t>giochi da tavolo</w:t>
      </w:r>
      <w:r w:rsidRPr="005A3315">
        <w:rPr>
          <w:rFonts w:ascii="Georgia" w:eastAsia="Times New Roman" w:hAnsi="Georgia" w:cs="Times New Roman"/>
          <w:color w:val="141414"/>
          <w:sz w:val="24"/>
          <w:szCs w:val="24"/>
          <w:lang w:val="it-IT" w:eastAsia="en-GB"/>
        </w:rPr>
        <w:br/>
        <w:t xml:space="preserve">, giocattoli e software di gioco per computer è offensiva e lesiva nei confronti delle persone che hanno </w:t>
      </w:r>
      <w:r w:rsidRPr="005A3315">
        <w:rPr>
          <w:rFonts w:ascii="Georgia" w:eastAsia="Times New Roman" w:hAnsi="Georgia" w:cs="Times New Roman"/>
          <w:color w:val="141414"/>
          <w:sz w:val="24"/>
          <w:szCs w:val="24"/>
          <w:lang w:val="it-IT" w:eastAsia="en-GB"/>
        </w:rPr>
        <w:br/>
        <w:t xml:space="preserve">sofferto a causa della pandemia. Riduce il trauma della pandemia a un gioco, </w:t>
      </w:r>
      <w:r w:rsidRPr="005A3315">
        <w:rPr>
          <w:rFonts w:ascii="Georgia" w:eastAsia="Times New Roman" w:hAnsi="Georgia" w:cs="Times New Roman"/>
          <w:color w:val="141414"/>
          <w:sz w:val="24"/>
          <w:szCs w:val="24"/>
          <w:lang w:val="it-IT" w:eastAsia="en-GB"/>
        </w:rPr>
        <w:br/>
        <w:t xml:space="preserve">che può essere praticato anche </w:t>
      </w:r>
      <w:r w:rsidRPr="005A3315">
        <w:rPr>
          <w:rFonts w:ascii="Georgia" w:eastAsia="Times New Roman" w:hAnsi="Georgia" w:cs="Times New Roman"/>
          <w:color w:val="141414"/>
          <w:sz w:val="24"/>
          <w:szCs w:val="24"/>
          <w:lang w:val="it-IT" w:eastAsia="en-GB"/>
        </w:rPr>
        <w:t>dai bambini. In relazione ai giochi, in cui i bambini e i giovani</w:t>
      </w:r>
      <w:r w:rsidRPr="005A3315">
        <w:rPr>
          <w:rFonts w:ascii="Georgia" w:eastAsia="Times New Roman" w:hAnsi="Georgia" w:cs="Times New Roman"/>
          <w:color w:val="141414"/>
          <w:sz w:val="24"/>
          <w:szCs w:val="24"/>
          <w:lang w:val="it-IT" w:eastAsia="en-GB"/>
        </w:rPr>
        <w:br/>
        <w:t xml:space="preserve">, ma soprattutto gli adulti, dovrebbero essere in grado di imparare e di esercitare una </w:t>
      </w:r>
      <w:r w:rsidRPr="005A3315">
        <w:rPr>
          <w:rFonts w:ascii="Georgia" w:eastAsia="Times New Roman" w:hAnsi="Georgia" w:cs="Times New Roman"/>
          <w:color w:val="141414"/>
          <w:sz w:val="24"/>
          <w:szCs w:val="24"/>
          <w:lang w:val="it-IT" w:eastAsia="en-GB"/>
        </w:rPr>
        <w:br/>
        <w:t xml:space="preserve">competizione </w:t>
      </w:r>
      <w:r w:rsidRPr="005A3315">
        <w:rPr>
          <w:rFonts w:ascii="Georgia" w:eastAsia="Times New Roman" w:hAnsi="Georgia" w:cs="Times New Roman"/>
          <w:color w:val="141414"/>
          <w:sz w:val="24"/>
          <w:szCs w:val="24"/>
          <w:lang w:val="it-IT" w:eastAsia="en-GB"/>
        </w:rPr>
        <w:br/>
        <w:t>leale</w:t>
      </w:r>
      <w:r w:rsidRPr="005A3315">
        <w:rPr>
          <w:rFonts w:ascii="Georgia" w:eastAsia="Times New Roman" w:hAnsi="Georgia" w:cs="Times New Roman"/>
          <w:color w:val="141414"/>
          <w:sz w:val="24"/>
          <w:szCs w:val="24"/>
          <w:lang w:val="it-IT" w:eastAsia="en-GB"/>
        </w:rPr>
        <w:br/>
        <w:t>, le parole che possono incoraggiare un comportamento rude e brutale o addirittur</w:t>
      </w:r>
      <w:r w:rsidRPr="005A3315">
        <w:rPr>
          <w:rFonts w:ascii="Georgia" w:eastAsia="Times New Roman" w:hAnsi="Georgia" w:cs="Times New Roman"/>
          <w:color w:val="141414"/>
          <w:sz w:val="24"/>
          <w:szCs w:val="24"/>
          <w:lang w:val="it-IT" w:eastAsia="en-GB"/>
        </w:rPr>
        <w:t xml:space="preserve">a dare </w:t>
      </w:r>
      <w:r w:rsidRPr="005A3315">
        <w:rPr>
          <w:rFonts w:ascii="Georgia" w:eastAsia="Times New Roman" w:hAnsi="Georgia" w:cs="Times New Roman"/>
          <w:color w:val="141414"/>
          <w:sz w:val="24"/>
          <w:szCs w:val="24"/>
          <w:lang w:val="it-IT" w:eastAsia="en-GB"/>
        </w:rPr>
        <w:br/>
        <w:t xml:space="preserve">l'impressione che questo sia desiderato e possibile, sono completamente fuori luogo. A questo proposito, è </w:t>
      </w:r>
      <w:r w:rsidRPr="005A3315">
        <w:rPr>
          <w:rFonts w:ascii="Georgia" w:eastAsia="Times New Roman" w:hAnsi="Georgia" w:cs="Times New Roman"/>
          <w:color w:val="141414"/>
          <w:sz w:val="24"/>
          <w:szCs w:val="24"/>
          <w:lang w:val="it-IT" w:eastAsia="en-GB"/>
        </w:rPr>
        <w:br/>
        <w:t xml:space="preserve">inaccettabile </w:t>
      </w:r>
      <w:r w:rsidRPr="005A3315">
        <w:rPr>
          <w:rFonts w:ascii="Georgia" w:eastAsia="Times New Roman" w:hAnsi="Georgia" w:cs="Times New Roman"/>
          <w:color w:val="141414"/>
          <w:sz w:val="24"/>
          <w:szCs w:val="24"/>
          <w:lang w:val="it-IT" w:eastAsia="en-GB"/>
        </w:rPr>
        <w:br/>
        <w:t>anche solo l'apparenza di invocare o condonare comportamenti che banalizzano la pandemia</w:t>
      </w:r>
      <w:r w:rsidRPr="005A3315">
        <w:rPr>
          <w:rFonts w:ascii="Georgia" w:eastAsia="Times New Roman" w:hAnsi="Georgia" w:cs="Times New Roman"/>
          <w:color w:val="141414"/>
          <w:sz w:val="24"/>
          <w:szCs w:val="24"/>
          <w:lang w:val="it-IT" w:eastAsia="en-GB"/>
        </w:rPr>
        <w:br/>
        <w: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101 Per quanto riguarda le app per dispositivi mobili della </w:t>
      </w:r>
      <w:r w:rsidRPr="005A3315">
        <w:rPr>
          <w:rFonts w:ascii="Georgia" w:eastAsia="Times New Roman" w:hAnsi="Georgia" w:cs="Times New Roman"/>
          <w:color w:val="141414"/>
          <w:sz w:val="24"/>
          <w:szCs w:val="24"/>
          <w:shd w:val="clear" w:color="auto" w:fill="F1C40F"/>
          <w:lang w:val="it-IT" w:eastAsia="en-GB"/>
        </w:rPr>
        <w:t xml:space="preserve">classe 9, </w:t>
      </w:r>
      <w:r w:rsidRPr="005A3315">
        <w:rPr>
          <w:rFonts w:ascii="Georgia" w:eastAsia="Times New Roman" w:hAnsi="Georgia" w:cs="Times New Roman"/>
          <w:color w:val="141414"/>
          <w:sz w:val="24"/>
          <w:szCs w:val="24"/>
          <w:lang w:val="it-IT" w:eastAsia="en-GB"/>
        </w:rPr>
        <w:t>lo stesso</w:t>
      </w:r>
      <w:r w:rsidRPr="005A3315">
        <w:rPr>
          <w:rFonts w:ascii="Georgia" w:eastAsia="Times New Roman" w:hAnsi="Georgia" w:cs="Times New Roman"/>
          <w:color w:val="141414"/>
          <w:sz w:val="24"/>
          <w:szCs w:val="24"/>
          <w:shd w:val="clear" w:color="auto" w:fill="F1C40F"/>
          <w:lang w:val="it-IT" w:eastAsia="en-GB"/>
        </w:rPr>
        <w:t xml:space="preserve"> discorso </w:t>
      </w:r>
      <w:r w:rsidRPr="005A3315">
        <w:rPr>
          <w:rFonts w:ascii="Georgia" w:eastAsia="Times New Roman" w:hAnsi="Georgia" w:cs="Times New Roman"/>
          <w:color w:val="141414"/>
          <w:sz w:val="24"/>
          <w:szCs w:val="24"/>
          <w:lang w:val="it-IT" w:eastAsia="en-GB"/>
        </w:rPr>
        <w:t xml:space="preserve">vale in senso ancora più ampio, in quanto può riguardare la </w:t>
      </w:r>
      <w:r w:rsidRPr="005A3315">
        <w:rPr>
          <w:rFonts w:ascii="Georgia" w:eastAsia="Times New Roman" w:hAnsi="Georgia" w:cs="Times New Roman"/>
          <w:color w:val="141414"/>
          <w:sz w:val="24"/>
          <w:szCs w:val="24"/>
          <w:lang w:val="it-IT" w:eastAsia="en-GB"/>
        </w:rPr>
        <w:br/>
        <w:t>banalizzazione rispetto al contesto dei giochi.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102 Infine, come indicato dalla ricorrente, le clip metall</w:t>
      </w:r>
      <w:r w:rsidRPr="005A3315">
        <w:rPr>
          <w:rFonts w:ascii="Georgia" w:eastAsia="Times New Roman" w:hAnsi="Georgia" w:cs="Times New Roman"/>
          <w:color w:val="141414"/>
          <w:sz w:val="24"/>
          <w:szCs w:val="24"/>
          <w:lang w:val="it-IT" w:eastAsia="en-GB"/>
        </w:rPr>
        <w:t xml:space="preserve">iche della classe 6, che possono essere attaccate non </w:t>
      </w:r>
      <w:r w:rsidRPr="005A3315">
        <w:rPr>
          <w:rFonts w:ascii="Georgia" w:eastAsia="Times New Roman" w:hAnsi="Georgia" w:cs="Times New Roman"/>
          <w:color w:val="141414"/>
          <w:sz w:val="24"/>
          <w:szCs w:val="24"/>
          <w:lang w:val="it-IT" w:eastAsia="en-GB"/>
        </w:rPr>
        <w:br/>
        <w:t xml:space="preserve">solo ai blocchi da gioco, ma anche agli indumenti come riferimento a un giocatore, comprendono prodotti che possono essere </w:t>
      </w:r>
      <w:r w:rsidRPr="005A3315">
        <w:rPr>
          <w:rFonts w:ascii="Georgia" w:eastAsia="Times New Roman" w:hAnsi="Georgia" w:cs="Times New Roman"/>
          <w:color w:val="141414"/>
          <w:sz w:val="24"/>
          <w:szCs w:val="24"/>
          <w:lang w:val="it-IT" w:eastAsia="en-GB"/>
        </w:rPr>
        <w:br/>
        <w:t>parti essenziali per giocare e quindi condividono la stessa contestabilità de</w:t>
      </w:r>
      <w:r w:rsidRPr="005A3315">
        <w:rPr>
          <w:rFonts w:ascii="Georgia" w:eastAsia="Times New Roman" w:hAnsi="Georgia" w:cs="Times New Roman"/>
          <w:color w:val="141414"/>
          <w:sz w:val="24"/>
          <w:szCs w:val="24"/>
          <w:lang w:val="it-IT" w:eastAsia="en-GB"/>
        </w:rPr>
        <w:t xml:space="preserve">i </w:t>
      </w:r>
      <w:r w:rsidRPr="005A3315">
        <w:rPr>
          <w:rFonts w:ascii="Georgia" w:eastAsia="Times New Roman" w:hAnsi="Georgia" w:cs="Times New Roman"/>
          <w:color w:val="141414"/>
          <w:sz w:val="24"/>
          <w:szCs w:val="24"/>
          <w:lang w:val="it-IT" w:eastAsia="en-GB"/>
        </w:rPr>
        <w:br/>
        <w:t xml:space="preserve">giochi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da tavolo</w:t>
      </w:r>
      <w:r w:rsidRPr="005A3315">
        <w:rPr>
          <w:rFonts w:ascii="Georgia" w:eastAsia="Times New Roman" w:hAnsi="Georgia" w:cs="Times New Roman"/>
          <w:color w:val="141414"/>
          <w:sz w:val="24"/>
          <w:szCs w:val="24"/>
          <w:lang w:val="it-IT" w:eastAsia="en-GB"/>
        </w:rPr>
        <w:br/>
        <w: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103 Alla luce di quanto sopra, sembra che l'applicazione sia contraria alla dignità umana </w:t>
      </w:r>
      <w:r w:rsidRPr="005A3315">
        <w:rPr>
          <w:rFonts w:ascii="Georgia" w:eastAsia="Times New Roman" w:hAnsi="Georgia" w:cs="Times New Roman"/>
          <w:color w:val="141414"/>
          <w:sz w:val="24"/>
          <w:szCs w:val="24"/>
          <w:lang w:val="it-IT" w:eastAsia="en-GB"/>
        </w:rPr>
        <w:br/>
        <w:t xml:space="preserve">e quindi ai principi morali riconosciuti. Tuttavia, ciò deve essere </w:t>
      </w:r>
      <w:r w:rsidRPr="005A3315">
        <w:rPr>
          <w:rFonts w:ascii="Georgia" w:eastAsia="Times New Roman" w:hAnsi="Georgia" w:cs="Times New Roman"/>
          <w:color w:val="141414"/>
          <w:sz w:val="24"/>
          <w:szCs w:val="24"/>
          <w:lang w:val="it-IT" w:eastAsia="en-GB"/>
        </w:rPr>
        <w:br/>
        <w:t xml:space="preserve">espresso al fine di garantire </w:t>
      </w:r>
      <w:r w:rsidRPr="005A3315">
        <w:rPr>
          <w:rFonts w:ascii="Georgia" w:eastAsia="Times New Roman" w:hAnsi="Georgia" w:cs="Times New Roman"/>
          <w:color w:val="141414"/>
          <w:sz w:val="24"/>
          <w:szCs w:val="24"/>
          <w:lang w:val="it-IT" w:eastAsia="en-GB"/>
        </w:rPr>
        <w:br/>
        <w:t xml:space="preserve">un corretto bilanciamento complessivo dei </w:t>
      </w:r>
      <w:r w:rsidRPr="005A3315">
        <w:rPr>
          <w:rFonts w:ascii="Georgia" w:eastAsia="Times New Roman" w:hAnsi="Georgia" w:cs="Times New Roman"/>
          <w:color w:val="141414"/>
          <w:sz w:val="24"/>
          <w:szCs w:val="24"/>
          <w:lang w:val="it-IT" w:eastAsia="en-GB"/>
        </w:rPr>
        <w:t xml:space="preserve">diritti e degli interessi (conclusioni dell'Avvocato generale </w:t>
      </w:r>
      <w:r w:rsidRPr="005A3315">
        <w:rPr>
          <w:rFonts w:ascii="Georgia" w:eastAsia="Times New Roman" w:hAnsi="Georgia" w:cs="Times New Roman"/>
          <w:color w:val="141414"/>
          <w:sz w:val="24"/>
          <w:szCs w:val="24"/>
          <w:lang w:val="it-IT" w:eastAsia="en-GB"/>
        </w:rPr>
        <w:br/>
        <w:t>Bobek, P, Fack Ju Göhte, EU:C:2020:118, § 56).</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shd w:val="clear" w:color="auto" w:fill="F1C40F"/>
          <w:lang w:val="it-IT" w:eastAsia="en-GB"/>
        </w:rPr>
        <w:t xml:space="preserve">3.4 </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104 La richiedente invoca i diritti fondamentali, in particolare la libertà di espressione, in quanto </w:t>
      </w:r>
      <w:r w:rsidRPr="005A3315">
        <w:rPr>
          <w:rFonts w:ascii="Georgia" w:eastAsia="Times New Roman" w:hAnsi="Georgia" w:cs="Times New Roman"/>
          <w:color w:val="141414"/>
          <w:sz w:val="24"/>
          <w:szCs w:val="24"/>
          <w:lang w:val="it-IT" w:eastAsia="en-GB"/>
        </w:rPr>
        <w:br/>
        <w:t>sostiene che il marchio include un t</w:t>
      </w:r>
      <w:r w:rsidRPr="005A3315">
        <w:rPr>
          <w:rFonts w:ascii="Georgia" w:eastAsia="Times New Roman" w:hAnsi="Georgia" w:cs="Times New Roman"/>
          <w:color w:val="141414"/>
          <w:sz w:val="24"/>
          <w:szCs w:val="24"/>
          <w:lang w:val="it-IT" w:eastAsia="en-GB"/>
        </w:rPr>
        <w:t xml:space="preserve">ermine protetto nel dibattito politico, e la libertà </w:t>
      </w:r>
      <w:r w:rsidRPr="005A3315">
        <w:rPr>
          <w:rFonts w:ascii="Georgia" w:eastAsia="Times New Roman" w:hAnsi="Georgia" w:cs="Times New Roman"/>
          <w:color w:val="141414"/>
          <w:sz w:val="24"/>
          <w:szCs w:val="24"/>
          <w:lang w:val="it-IT" w:eastAsia="en-GB"/>
        </w:rPr>
        <w:br/>
        <w:t xml:space="preserve">d'arte, in particolare la satira. Ciò solleva la questione se i diritti fondamentali siano </w:t>
      </w:r>
      <w:r w:rsidRPr="005A3315">
        <w:rPr>
          <w:rFonts w:ascii="Georgia" w:eastAsia="Times New Roman" w:hAnsi="Georgia" w:cs="Times New Roman"/>
          <w:color w:val="141414"/>
          <w:sz w:val="24"/>
          <w:szCs w:val="24"/>
          <w:lang w:val="it-IT" w:eastAsia="en-GB"/>
        </w:rPr>
        <w:br/>
        <w:t xml:space="preserve">criteri </w:t>
      </w:r>
      <w:r w:rsidRPr="005A3315">
        <w:rPr>
          <w:rFonts w:ascii="Georgia" w:eastAsia="Times New Roman" w:hAnsi="Georgia" w:cs="Times New Roman"/>
          <w:color w:val="141414"/>
          <w:sz w:val="24"/>
          <w:szCs w:val="24"/>
          <w:lang w:val="it-IT" w:eastAsia="en-GB"/>
        </w:rPr>
        <w:br/>
        <w:t xml:space="preserve">aggiuntivi </w:t>
      </w:r>
      <w:r w:rsidRPr="005A3315">
        <w:rPr>
          <w:rFonts w:ascii="Georgia" w:eastAsia="Times New Roman" w:hAnsi="Georgia" w:cs="Times New Roman"/>
          <w:color w:val="141414"/>
          <w:sz w:val="24"/>
          <w:szCs w:val="24"/>
          <w:lang w:val="it-IT" w:eastAsia="en-GB"/>
        </w:rPr>
        <w:br/>
        <w:t>che possono essere aggiunti all'esame delle domande di marchio.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shd w:val="clear" w:color="auto" w:fill="F1C40F"/>
          <w:lang w:val="it-IT" w:eastAsia="en-GB"/>
        </w:rPr>
        <w:t xml:space="preserve">105 </w:t>
      </w:r>
      <w:r w:rsidRPr="005A3315">
        <w:rPr>
          <w:rFonts w:ascii="Georgia" w:eastAsia="Times New Roman" w:hAnsi="Georgia" w:cs="Times New Roman"/>
          <w:color w:val="141414"/>
          <w:sz w:val="24"/>
          <w:szCs w:val="24"/>
          <w:lang w:val="it-IT" w:eastAsia="en-GB"/>
        </w:rPr>
        <w:br/>
        <w:t>diritti fondamentali</w:t>
      </w:r>
      <w:r w:rsidRPr="005A3315">
        <w:rPr>
          <w:rFonts w:ascii="Georgia" w:eastAsia="Times New Roman" w:hAnsi="Georgia" w:cs="Times New Roman"/>
          <w:color w:val="141414"/>
          <w:sz w:val="24"/>
          <w:szCs w:val="24"/>
          <w:lang w:val="it-IT" w:eastAsia="en-GB"/>
        </w:rPr>
        <w:t xml:space="preserve"> devono essere bilanciati, vale a dire quelli del richiedente e quelli che proteggono</w:t>
      </w:r>
      <w:r w:rsidRPr="005A3315">
        <w:rPr>
          <w:rFonts w:ascii="Georgia" w:eastAsia="Times New Roman" w:hAnsi="Georgia" w:cs="Times New Roman"/>
          <w:color w:val="141414"/>
          <w:sz w:val="24"/>
          <w:szCs w:val="24"/>
          <w:lang w:val="it-IT" w:eastAsia="en-GB"/>
        </w:rPr>
        <w:br/>
        <w:t xml:space="preserve">interessi pubblici, nel definire la soglia al di sotto della quale un marchio deve essere rifiutato </w:t>
      </w:r>
      <w:r w:rsidRPr="005A3315">
        <w:rPr>
          <w:rFonts w:ascii="Georgia" w:eastAsia="Times New Roman" w:hAnsi="Georgia" w:cs="Times New Roman"/>
          <w:color w:val="141414"/>
          <w:sz w:val="24"/>
          <w:szCs w:val="24"/>
          <w:lang w:val="it-IT" w:eastAsia="en-GB"/>
        </w:rPr>
        <w:br/>
        <w:t>ai sensi dell'articolo 7, paragrafo 1, lettera f), RMUE (cfr. paragra</w:t>
      </w:r>
      <w:r w:rsidRPr="005A3315">
        <w:rPr>
          <w:rFonts w:ascii="Georgia" w:eastAsia="Times New Roman" w:hAnsi="Georgia" w:cs="Times New Roman"/>
          <w:color w:val="141414"/>
          <w:sz w:val="24"/>
          <w:szCs w:val="24"/>
          <w:lang w:val="it-IT" w:eastAsia="en-GB"/>
        </w:rPr>
        <w:t xml:space="preserve">fo 95). </w:t>
      </w:r>
      <w:r w:rsidRPr="005A3315">
        <w:rPr>
          <w:rFonts w:ascii="Georgia" w:eastAsia="Times New Roman" w:hAnsi="Georgia" w:cs="Times New Roman"/>
          <w:color w:val="141414"/>
          <w:sz w:val="24"/>
          <w:szCs w:val="24"/>
          <w:lang w:val="it-IT" w:eastAsia="en-GB"/>
        </w:rPr>
        <w:br/>
        <w:t>L</w:t>
      </w:r>
      <w:r w:rsidRPr="005A3315">
        <w:rPr>
          <w:rFonts w:ascii="Georgia" w:eastAsia="Times New Roman" w:hAnsi="Georgia" w:cs="Times New Roman"/>
          <w:color w:val="141414"/>
          <w:sz w:val="24"/>
          <w:szCs w:val="24"/>
          <w:lang w:val="it-IT" w:eastAsia="en-GB"/>
        </w:rPr>
        <w:br/>
        <w:t xml:space="preserve">'articolo 7, paragrafo 1, RMUE deve essere </w:t>
      </w:r>
      <w:r w:rsidRPr="005A3315">
        <w:rPr>
          <w:rFonts w:ascii="Georgia" w:eastAsia="Times New Roman" w:hAnsi="Georgia" w:cs="Times New Roman"/>
          <w:color w:val="141414"/>
          <w:sz w:val="24"/>
          <w:szCs w:val="24"/>
          <w:lang w:val="it-IT" w:eastAsia="en-GB"/>
        </w:rPr>
        <w:br/>
        <w:t>interpretato alla luce dei diritti fondamentali.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3.4.1</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106 L'impatto della libertà di espressione sull'esame di un marchio con un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t xml:space="preserve">messaggio politico o satirico è una delle principali questioni da risolvere nel presente </w:t>
      </w:r>
      <w:r w:rsidRPr="005A3315">
        <w:rPr>
          <w:rFonts w:ascii="Georgia" w:eastAsia="Times New Roman" w:hAnsi="Georgia" w:cs="Times New Roman"/>
          <w:color w:val="141414"/>
          <w:sz w:val="24"/>
          <w:szCs w:val="24"/>
          <w:lang w:val="it-IT" w:eastAsia="en-GB"/>
        </w:rPr>
        <w:lastRenderedPageBreak/>
        <w:t xml:space="preserve">caso </w:t>
      </w:r>
      <w:r w:rsidRPr="005A3315">
        <w:rPr>
          <w:rFonts w:ascii="Georgia" w:eastAsia="Times New Roman" w:hAnsi="Georgia" w:cs="Times New Roman"/>
          <w:color w:val="141414"/>
          <w:sz w:val="24"/>
          <w:szCs w:val="24"/>
          <w:lang w:val="it-IT" w:eastAsia="en-GB"/>
        </w:rPr>
        <w:br/>
        <w:t>ed è quindi opportuno approfondire</w:t>
      </w:r>
      <w:r w:rsidRPr="005A3315">
        <w:rPr>
          <w:rFonts w:ascii="Georgia" w:eastAsia="Times New Roman" w:hAnsi="Georgia" w:cs="Times New Roman"/>
          <w:color w:val="141414"/>
          <w:sz w:val="24"/>
          <w:szCs w:val="24"/>
          <w:lang w:val="it-IT" w:eastAsia="en-GB"/>
        </w:rPr>
        <w:br/>
        <w: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107 P, Fack </w:t>
      </w:r>
      <w:r w:rsidRPr="005A3315">
        <w:rPr>
          <w:rFonts w:ascii="Georgia" w:eastAsia="Times New Roman" w:hAnsi="Georgia" w:cs="Times New Roman"/>
          <w:color w:val="141414"/>
          <w:sz w:val="24"/>
          <w:szCs w:val="24"/>
          <w:shd w:val="clear" w:color="auto" w:fill="F1C40F"/>
          <w:lang w:val="it-IT" w:eastAsia="en-GB"/>
        </w:rPr>
        <w:t>Ju Göhte, EU:C</w:t>
      </w:r>
      <w:r w:rsidRPr="005A3315">
        <w:rPr>
          <w:rFonts w:ascii="Georgia" w:eastAsia="Times New Roman" w:hAnsi="Georgia" w:cs="Times New Roman"/>
          <w:color w:val="141414"/>
          <w:sz w:val="24"/>
          <w:szCs w:val="24"/>
          <w:lang w:val="it-IT" w:eastAsia="en-GB"/>
        </w:rPr>
        <w:t xml:space="preserve">:2020:118, § 56) </w:t>
      </w:r>
      <w:r w:rsidRPr="005A3315">
        <w:rPr>
          <w:rFonts w:ascii="Georgia" w:eastAsia="Times New Roman" w:hAnsi="Georgia" w:cs="Times New Roman"/>
          <w:color w:val="141414"/>
          <w:sz w:val="24"/>
          <w:szCs w:val="24"/>
          <w:lang w:val="it-IT" w:eastAsia="en-GB"/>
        </w:rPr>
        <w:br/>
        <w:t xml:space="preserve">sancito dall'articolo </w:t>
      </w:r>
      <w:r w:rsidRPr="005A3315">
        <w:rPr>
          <w:rFonts w:ascii="Georgia" w:eastAsia="Times New Roman" w:hAnsi="Georgia" w:cs="Times New Roman"/>
          <w:color w:val="141414"/>
          <w:sz w:val="24"/>
          <w:szCs w:val="24"/>
          <w:lang w:val="it-IT" w:eastAsia="en-GB"/>
        </w:rPr>
        <w:br/>
        <w:t>7, paragrafo 1, lettera f), RMUE.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108 Fack Ju Göhte, </w:t>
      </w:r>
      <w:proofErr w:type="gramStart"/>
      <w:r w:rsidRPr="005A3315">
        <w:rPr>
          <w:rFonts w:ascii="Georgia" w:eastAsia="Times New Roman" w:hAnsi="Georgia" w:cs="Times New Roman"/>
          <w:color w:val="141414"/>
          <w:sz w:val="24"/>
          <w:szCs w:val="24"/>
          <w:lang w:val="it-IT" w:eastAsia="en-GB"/>
        </w:rPr>
        <w:t>EU:T</w:t>
      </w:r>
      <w:proofErr w:type="gramEnd"/>
      <w:r w:rsidRPr="005A3315">
        <w:rPr>
          <w:rFonts w:ascii="Georgia" w:eastAsia="Times New Roman" w:hAnsi="Georgia" w:cs="Times New Roman"/>
          <w:color w:val="141414"/>
          <w:sz w:val="24"/>
          <w:szCs w:val="24"/>
          <w:lang w:val="it-IT" w:eastAsia="en-GB"/>
        </w:rPr>
        <w:t xml:space="preserve">:2018:27, § 29) </w:t>
      </w:r>
      <w:r w:rsidRPr="005A3315">
        <w:rPr>
          <w:rFonts w:ascii="Georgia" w:eastAsia="Times New Roman" w:hAnsi="Georgia" w:cs="Times New Roman"/>
          <w:color w:val="141414"/>
          <w:sz w:val="24"/>
          <w:szCs w:val="24"/>
          <w:shd w:val="clear" w:color="auto" w:fill="F1C40F"/>
          <w:lang w:val="it-IT" w:eastAsia="en-GB"/>
        </w:rPr>
        <w:t xml:space="preserve">aveva </w:t>
      </w:r>
      <w:r w:rsidRPr="005A3315">
        <w:rPr>
          <w:rFonts w:ascii="Georgia" w:eastAsia="Times New Roman" w:hAnsi="Georgia" w:cs="Times New Roman"/>
          <w:color w:val="141414"/>
          <w:sz w:val="24"/>
          <w:szCs w:val="24"/>
          <w:lang w:val="it-IT" w:eastAsia="en-GB"/>
        </w:rPr>
        <w:br/>
        <w:t>indicato che</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47404722" wp14:editId="260123AA">
            <wp:extent cx="5048250" cy="316230"/>
            <wp:effectExtent l="0" t="0" r="0" b="7620"/>
            <wp:docPr id="18" name="Immagine 18" descr="https://static.ilsole24ore.com/dda/ckfinder/userfiles/files/Immagine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atic.ilsole24ore.com/dda/ckfinder/userfiles/files/Immagine9(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8250" cy="316230"/>
                    </a:xfrm>
                    <a:prstGeom prst="rect">
                      <a:avLst/>
                    </a:prstGeom>
                    <a:noFill/>
                    <a:ln>
                      <a:noFill/>
                    </a:ln>
                  </pic:spPr>
                </pic:pic>
              </a:graphicData>
            </a:graphic>
          </wp:inline>
        </w:drawing>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109 La Corte di giustizia non era </w:t>
      </w:r>
      <w:r w:rsidRPr="005A3315">
        <w:rPr>
          <w:rFonts w:ascii="Georgia" w:eastAsia="Times New Roman" w:hAnsi="Georgia" w:cs="Times New Roman"/>
          <w:color w:val="141414"/>
          <w:sz w:val="24"/>
          <w:szCs w:val="24"/>
          <w:shd w:val="clear" w:color="auto" w:fill="F1C40F"/>
          <w:lang w:val="it-IT" w:eastAsia="en-GB"/>
        </w:rPr>
        <w:t xml:space="preserve">d'accordo con </w:t>
      </w:r>
      <w:r w:rsidRPr="005A3315">
        <w:rPr>
          <w:rFonts w:ascii="Georgia" w:eastAsia="Times New Roman" w:hAnsi="Georgia" w:cs="Times New Roman"/>
          <w:color w:val="141414"/>
          <w:sz w:val="24"/>
          <w:szCs w:val="24"/>
          <w:lang w:val="it-IT" w:eastAsia="en-GB"/>
        </w:rPr>
        <w:t xml:space="preserve">questa affermazione e ha ragionato per </w:t>
      </w:r>
      <w:r w:rsidRPr="005A3315">
        <w:rPr>
          <w:rFonts w:ascii="Georgia" w:eastAsia="Times New Roman" w:hAnsi="Georgia" w:cs="Times New Roman"/>
          <w:color w:val="141414"/>
          <w:sz w:val="24"/>
          <w:szCs w:val="24"/>
          <w:lang w:val="it-IT" w:eastAsia="en-GB"/>
        </w:rPr>
        <w:br/>
        <w:t xml:space="preserve">frasi esplicite </w:t>
      </w:r>
      <w:r w:rsidRPr="005A3315">
        <w:rPr>
          <w:rFonts w:ascii="Georgia" w:eastAsia="Times New Roman" w:hAnsi="Georgia" w:cs="Times New Roman"/>
          <w:color w:val="141414"/>
          <w:sz w:val="24"/>
          <w:szCs w:val="24"/>
          <w:lang w:val="it-IT" w:eastAsia="en-GB"/>
        </w:rPr>
        <w:br/>
        <w:t xml:space="preserve">del 21° considerando del marchio UE. Queste considerazioni del legislatore recitano, nella loro </w:t>
      </w:r>
      <w:r w:rsidRPr="005A3315">
        <w:rPr>
          <w:rFonts w:ascii="Georgia" w:eastAsia="Times New Roman" w:hAnsi="Georgia" w:cs="Times New Roman"/>
          <w:color w:val="141414"/>
          <w:sz w:val="24"/>
          <w:szCs w:val="24"/>
          <w:lang w:val="it-IT" w:eastAsia="en-GB"/>
        </w:rPr>
        <w:br/>
        <w:t>parte essenziale</w:t>
      </w:r>
      <w:r w:rsidRPr="005A3315">
        <w:rPr>
          <w:rFonts w:ascii="Georgia" w:eastAsia="Times New Roman" w:hAnsi="Georgia" w:cs="Times New Roman"/>
          <w:color w:val="141414"/>
          <w:sz w:val="24"/>
          <w:szCs w:val="24"/>
          <w:lang w:val="it-IT" w:eastAsia="en-GB"/>
        </w:rPr>
        <w:t>, quanto segue:</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07F5C822" wp14:editId="2D1BD0F7">
            <wp:extent cx="5029200" cy="933450"/>
            <wp:effectExtent l="0" t="0" r="0" b="0"/>
            <wp:docPr id="19" name="Immagine 19" descr="https://static.ilsole24ore.com/dda/ckfinder/userfiles/files/Immagine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atic.ilsole24ore.com/dda/ckfinder/userfiles/files/Immagine10(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9200" cy="933450"/>
                    </a:xfrm>
                    <a:prstGeom prst="rect">
                      <a:avLst/>
                    </a:prstGeom>
                    <a:noFill/>
                    <a:ln>
                      <a:noFill/>
                    </a:ln>
                  </pic:spPr>
                </pic:pic>
              </a:graphicData>
            </a:graphic>
          </wp:inline>
        </w:drawing>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110 Il passaggio delle conclusioni dell'avvocato generale Bobek del 2 luglio 2019, causa </w:t>
      </w:r>
      <w:r w:rsidRPr="005A3315">
        <w:rPr>
          <w:rFonts w:ascii="Georgia" w:eastAsia="Times New Roman" w:hAnsi="Georgia" w:cs="Times New Roman"/>
          <w:color w:val="141414"/>
          <w:sz w:val="24"/>
          <w:szCs w:val="24"/>
          <w:lang w:val="it-IT" w:eastAsia="en-GB"/>
        </w:rPr>
        <w:br/>
        <w:t xml:space="preserve">C-240/18 P, Fack Ju Göhte, a cui la Corte fa riferimento, recita come segue (le note non sono </w:t>
      </w:r>
      <w:r w:rsidRPr="005A3315">
        <w:rPr>
          <w:rFonts w:ascii="Georgia" w:eastAsia="Times New Roman" w:hAnsi="Georgia" w:cs="Times New Roman"/>
          <w:color w:val="141414"/>
          <w:sz w:val="24"/>
          <w:szCs w:val="24"/>
          <w:lang w:val="it-IT" w:eastAsia="en-GB"/>
        </w:rPr>
        <w:br/>
        <w:t>riprodotte):</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lastRenderedPageBreak/>
        <w:drawing>
          <wp:inline distT="0" distB="0" distL="0" distR="0" wp14:anchorId="7B0B7F96" wp14:editId="4FE971D5">
            <wp:extent cx="5135880" cy="7726680"/>
            <wp:effectExtent l="0" t="0" r="7620" b="7620"/>
            <wp:docPr id="20" name="Immagine 20" descr="https://static.ilsole24ore.com/dda/ckfinder/userfiles/files/Immagine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atic.ilsole24ore.com/dda/ckfinder/userfiles/files/Immagine1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35880" cy="7726680"/>
                    </a:xfrm>
                    <a:prstGeom prst="rect">
                      <a:avLst/>
                    </a:prstGeom>
                    <a:noFill/>
                    <a:ln>
                      <a:noFill/>
                    </a:ln>
                  </pic:spPr>
                </pic:pic>
              </a:graphicData>
            </a:graphic>
          </wp:inline>
        </w:drawing>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color w:val="141414"/>
          <w:sz w:val="24"/>
          <w:szCs w:val="24"/>
          <w:lang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shd w:val="clear" w:color="auto" w:fill="F1C40F"/>
          <w:lang w:val="it-IT" w:eastAsia="en-GB"/>
        </w:rPr>
        <w:t>3.4.</w:t>
      </w:r>
      <w:r w:rsidRPr="005A3315">
        <w:rPr>
          <w:rFonts w:ascii="Georgia" w:eastAsia="Times New Roman" w:hAnsi="Georgia" w:cs="Times New Roman"/>
          <w:color w:val="141414"/>
          <w:sz w:val="24"/>
          <w:szCs w:val="24"/>
          <w:lang w:val="it-IT" w:eastAsia="en-GB"/>
        </w:rPr>
        <w:t xml:space="preserve">2 </w:t>
      </w:r>
    </w:p>
    <w:p w:rsidR="00FF21E5" w:rsidRDefault="005A3315">
      <w:pPr>
        <w:shd w:val="clear" w:color="auto" w:fill="FFFFFF"/>
        <w:spacing w:after="300" w:line="384" w:lineRule="atLeast"/>
        <w:rPr>
          <w:rFonts w:ascii="Georgia" w:eastAsia="Times New Roman" w:hAnsi="Georgia" w:cs="Times New Roman"/>
          <w:color w:val="141414"/>
          <w:sz w:val="24"/>
          <w:szCs w:val="24"/>
          <w:lang w:eastAsia="en-GB"/>
        </w:rPr>
      </w:pPr>
      <w:r w:rsidRPr="005A3315">
        <w:rPr>
          <w:rFonts w:ascii="Georgia" w:eastAsia="Times New Roman" w:hAnsi="Georgia" w:cs="Times New Roman"/>
          <w:color w:val="141414"/>
          <w:sz w:val="24"/>
          <w:szCs w:val="24"/>
          <w:lang w:val="it-IT" w:eastAsia="en-GB"/>
        </w:rPr>
        <w:lastRenderedPageBreak/>
        <w:t>111 L'Unione europea riconosc</w:t>
      </w:r>
      <w:r w:rsidRPr="005A3315">
        <w:rPr>
          <w:rFonts w:ascii="Georgia" w:eastAsia="Times New Roman" w:hAnsi="Georgia" w:cs="Times New Roman"/>
          <w:color w:val="141414"/>
          <w:sz w:val="24"/>
          <w:szCs w:val="24"/>
          <w:lang w:val="it-IT" w:eastAsia="en-GB"/>
        </w:rPr>
        <w:t xml:space="preserve">e i diritti, le libertà e i principi sanciti dalla Carta </w:t>
      </w:r>
      <w:r w:rsidRPr="005A3315">
        <w:rPr>
          <w:rFonts w:ascii="Georgia" w:eastAsia="Times New Roman" w:hAnsi="Georgia" w:cs="Times New Roman"/>
          <w:color w:val="141414"/>
          <w:sz w:val="24"/>
          <w:szCs w:val="24"/>
          <w:lang w:val="it-IT" w:eastAsia="en-GB"/>
        </w:rPr>
        <w:br/>
        <w:t xml:space="preserve">(articolo 6, paragrafo 1, TUE). </w:t>
      </w:r>
      <w:r w:rsidRPr="005A3315">
        <w:rPr>
          <w:rFonts w:ascii="Georgia" w:eastAsia="Times New Roman" w:hAnsi="Georgia" w:cs="Times New Roman"/>
          <w:color w:val="141414"/>
          <w:sz w:val="24"/>
          <w:szCs w:val="24"/>
          <w:lang w:val="it-IT" w:eastAsia="en-GB"/>
        </w:rPr>
        <w:br/>
        <w:t>112 L'Ufficio, in quanto organo dell'Unione europea, e gli Stati membri, nell'</w:t>
      </w:r>
      <w:r w:rsidRPr="005A3315">
        <w:rPr>
          <w:rFonts w:ascii="Georgia" w:eastAsia="Times New Roman" w:hAnsi="Georgia" w:cs="Times New Roman"/>
          <w:color w:val="141414"/>
          <w:sz w:val="24"/>
          <w:szCs w:val="24"/>
          <w:lang w:val="it-IT" w:eastAsia="en-GB"/>
        </w:rPr>
        <w:br/>
        <w:t>applicazione del diritto dell'UE, sono tenuti a garantire, in ogni azione od omissione</w:t>
      </w:r>
      <w:r w:rsidRPr="005A3315">
        <w:rPr>
          <w:rFonts w:ascii="Georgia" w:eastAsia="Times New Roman" w:hAnsi="Georgia" w:cs="Times New Roman"/>
          <w:color w:val="141414"/>
          <w:sz w:val="24"/>
          <w:szCs w:val="24"/>
          <w:lang w:val="it-IT" w:eastAsia="en-GB"/>
        </w:rPr>
        <w:t xml:space="preserve">, l'applicazione dei </w:t>
      </w:r>
      <w:r w:rsidRPr="005A3315">
        <w:rPr>
          <w:rFonts w:ascii="Georgia" w:eastAsia="Times New Roman" w:hAnsi="Georgia" w:cs="Times New Roman"/>
          <w:color w:val="141414"/>
          <w:sz w:val="24"/>
          <w:szCs w:val="24"/>
          <w:lang w:val="it-IT" w:eastAsia="en-GB"/>
        </w:rPr>
        <w:br/>
        <w:t>diritti fondamentali della Carta (articolo 51, paragrafo 1, della Carta).</w:t>
      </w:r>
      <w:r w:rsidRPr="005A3315">
        <w:rPr>
          <w:rFonts w:ascii="Georgia" w:eastAsia="Times New Roman" w:hAnsi="Georgia" w:cs="Times New Roman"/>
          <w:color w:val="141414"/>
          <w:sz w:val="24"/>
          <w:szCs w:val="24"/>
          <w:lang w:val="it-IT" w:eastAsia="en-GB"/>
        </w:rPr>
        <w:br/>
        <w:t xml:space="preserve"> </w:t>
      </w:r>
      <w:r w:rsidRPr="00417669">
        <w:rPr>
          <w:rFonts w:ascii="Georgia" w:eastAsia="Times New Roman" w:hAnsi="Georgia" w:cs="Times New Roman"/>
          <w:color w:val="141414"/>
          <w:sz w:val="24"/>
          <w:szCs w:val="24"/>
          <w:lang w:eastAsia="en-GB"/>
        </w:rPr>
        <w:t>113 L'articolo 11 della Carta prevede quanto segue:</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032AA963" wp14:editId="54A4B675">
            <wp:extent cx="4846320" cy="1112520"/>
            <wp:effectExtent l="0" t="0" r="0" b="0"/>
            <wp:docPr id="21" name="Immagine 21" descr="https://static.ilsole24ore.com/dda/ckfinder/userfiles/files/Immagine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tatic.ilsole24ore.com/dda/ckfinder/userfiles/files/Immagine12(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46320" cy="1112520"/>
                    </a:xfrm>
                    <a:prstGeom prst="rect">
                      <a:avLst/>
                    </a:prstGeom>
                    <a:noFill/>
                    <a:ln>
                      <a:noFill/>
                    </a:ln>
                  </pic:spPr>
                </pic:pic>
              </a:graphicData>
            </a:graphic>
          </wp:inline>
        </w:drawing>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114 Inoltre, l'articolo 52, paragrafo 1, della Carta, prevede che:</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16B0F33D" wp14:editId="559F875E">
            <wp:extent cx="4819650" cy="819150"/>
            <wp:effectExtent l="0" t="0" r="0" b="0"/>
            <wp:docPr id="22" name="Immagine 22" descr="https://static.ilsole24ore.com/dda/ckfinder/userfiles/files/Immagine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atic.ilsole24ore.com/dda/ckfinder/userfiles/files/Immagine13(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19650" cy="819150"/>
                    </a:xfrm>
                    <a:prstGeom prst="rect">
                      <a:avLst/>
                    </a:prstGeom>
                    <a:noFill/>
                    <a:ln>
                      <a:noFill/>
                    </a:ln>
                  </pic:spPr>
                </pic:pic>
              </a:graphicData>
            </a:graphic>
          </wp:inline>
        </w:drawing>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115 Chiunque può avvalersi della libertà di espressione di cui all'articolo 11 della Carta, sia che si tratti di </w:t>
      </w:r>
      <w:r w:rsidRPr="005A3315">
        <w:rPr>
          <w:rFonts w:ascii="Georgia" w:eastAsia="Times New Roman" w:hAnsi="Georgia" w:cs="Times New Roman"/>
          <w:color w:val="141414"/>
          <w:sz w:val="24"/>
          <w:szCs w:val="24"/>
          <w:lang w:val="it-IT" w:eastAsia="en-GB"/>
        </w:rPr>
        <w:br/>
        <w:t>una persona fisica o giuridica, sia che si tratti di un cittadino dell'Unione o di un paese terzo</w:t>
      </w:r>
      <w:r w:rsidRPr="005A3315">
        <w:rPr>
          <w:rFonts w:ascii="Georgia" w:eastAsia="Times New Roman" w:hAnsi="Georgia" w:cs="Times New Roman"/>
          <w:color w:val="141414"/>
          <w:sz w:val="24"/>
          <w:szCs w:val="24"/>
          <w:lang w:val="it-IT" w:eastAsia="en-GB"/>
        </w:rPr>
        <w:br/>
        <w:t>.</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br/>
        <w:t xml:space="preserve"> 116 La libertà di espressione è un fonda</w:t>
      </w:r>
      <w:r w:rsidRPr="005A3315">
        <w:rPr>
          <w:rFonts w:ascii="Georgia" w:eastAsia="Times New Roman" w:hAnsi="Georgia" w:cs="Times New Roman"/>
          <w:color w:val="141414"/>
          <w:sz w:val="24"/>
          <w:szCs w:val="24"/>
          <w:lang w:val="it-IT" w:eastAsia="en-GB"/>
        </w:rPr>
        <w:t xml:space="preserve">mento essenziale di una società democratica e pluralistica </w:t>
      </w:r>
      <w:r w:rsidRPr="005A3315">
        <w:rPr>
          <w:rFonts w:ascii="Georgia" w:eastAsia="Times New Roman" w:hAnsi="Georgia" w:cs="Times New Roman"/>
          <w:color w:val="141414"/>
          <w:sz w:val="24"/>
          <w:szCs w:val="24"/>
          <w:lang w:val="it-IT" w:eastAsia="en-GB"/>
        </w:rPr>
        <w:br/>
        <w:t>che si riflette nei valori dell'Unione europea sanciti dall'articolo 2 del Trattato dell'</w:t>
      </w:r>
      <w:r w:rsidRPr="005A3315">
        <w:rPr>
          <w:rFonts w:ascii="Georgia" w:eastAsia="Times New Roman" w:hAnsi="Georgia" w:cs="Times New Roman"/>
          <w:color w:val="141414"/>
          <w:sz w:val="24"/>
          <w:szCs w:val="24"/>
          <w:lang w:val="it-IT" w:eastAsia="en-GB"/>
        </w:rPr>
        <w:br/>
        <w:t xml:space="preserve">Unione </w:t>
      </w:r>
      <w:r w:rsidRPr="005A3315">
        <w:rPr>
          <w:rFonts w:ascii="Georgia" w:eastAsia="Times New Roman" w:hAnsi="Georgia" w:cs="Times New Roman"/>
          <w:color w:val="141414"/>
          <w:sz w:val="24"/>
          <w:szCs w:val="24"/>
          <w:lang w:val="it-IT" w:eastAsia="en-GB"/>
        </w:rPr>
        <w:br/>
        <w:t xml:space="preserve">europea </w:t>
      </w:r>
      <w:r w:rsidRPr="005A3315">
        <w:rPr>
          <w:rFonts w:ascii="Georgia" w:eastAsia="Times New Roman" w:hAnsi="Georgia" w:cs="Times New Roman"/>
          <w:color w:val="141414"/>
          <w:sz w:val="24"/>
          <w:szCs w:val="24"/>
          <w:lang w:val="it-IT" w:eastAsia="en-GB"/>
        </w:rPr>
        <w:br/>
        <w:t xml:space="preserve">(TUE) (06/09/2011, C-163/10, Patricielli, EU:C:2011:543, § 31; 22/01/2013, </w:t>
      </w:r>
      <w:r w:rsidRPr="005A3315">
        <w:rPr>
          <w:rFonts w:ascii="Georgia" w:eastAsia="Times New Roman" w:hAnsi="Georgia" w:cs="Times New Roman"/>
          <w:color w:val="141414"/>
          <w:sz w:val="24"/>
          <w:szCs w:val="24"/>
          <w:lang w:val="it-IT" w:eastAsia="en-GB"/>
        </w:rPr>
        <w:br/>
        <w:t>C-283/11, Sky</w:t>
      </w:r>
      <w:r w:rsidRPr="005A3315">
        <w:rPr>
          <w:rFonts w:ascii="Georgia" w:eastAsia="Times New Roman" w:hAnsi="Georgia" w:cs="Times New Roman"/>
          <w:color w:val="141414"/>
          <w:sz w:val="24"/>
          <w:szCs w:val="24"/>
          <w:lang w:val="it-IT" w:eastAsia="en-GB"/>
        </w:rPr>
        <w:t xml:space="preserve"> Österreich v Österreichischer Rundfunk, ECLI:EU:C:2013:28, § 52).</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117 Tuttavia, la libertà di espressione ai sensi dell'articolo 11 della Carta non si limita alla libertà di opinione in senso stretto, nel dibattito politico.</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alla libertà di opinione in se</w:t>
      </w:r>
      <w:r w:rsidRPr="005A3315">
        <w:rPr>
          <w:rFonts w:ascii="Georgia" w:eastAsia="Times New Roman" w:hAnsi="Georgia" w:cs="Times New Roman"/>
          <w:color w:val="141414"/>
          <w:sz w:val="24"/>
          <w:szCs w:val="24"/>
          <w:lang w:val="it-IT" w:eastAsia="en-GB"/>
        </w:rPr>
        <w:t xml:space="preserve">nso stretto, nel dibattito politico. La formulazione </w:t>
      </w:r>
      <w:r w:rsidRPr="005A3315">
        <w:rPr>
          <w:rFonts w:ascii="Georgia" w:eastAsia="Times New Roman" w:hAnsi="Georgia" w:cs="Times New Roman"/>
          <w:color w:val="141414"/>
          <w:sz w:val="24"/>
          <w:szCs w:val="24"/>
          <w:lang w:val="it-IT" w:eastAsia="en-GB"/>
        </w:rPr>
        <w:br/>
        <w:t xml:space="preserve">menziona anche </w:t>
      </w:r>
      <w:r w:rsidRPr="005A3315">
        <w:rPr>
          <w:rFonts w:ascii="Georgia" w:eastAsia="Times New Roman" w:hAnsi="Georgia" w:cs="Times New Roman"/>
          <w:color w:val="141414"/>
          <w:sz w:val="24"/>
          <w:szCs w:val="24"/>
          <w:lang w:val="it-IT" w:eastAsia="en-GB"/>
        </w:rPr>
        <w:br/>
        <w:t xml:space="preserve">la libertà di ricevere ed esprimere informazioni e idee e si intende </w:t>
      </w:r>
      <w:r w:rsidRPr="005A3315">
        <w:rPr>
          <w:rFonts w:ascii="Georgia" w:eastAsia="Times New Roman" w:hAnsi="Georgia" w:cs="Times New Roman"/>
          <w:color w:val="141414"/>
          <w:sz w:val="24"/>
          <w:szCs w:val="24"/>
          <w:lang w:val="it-IT" w:eastAsia="en-GB"/>
        </w:rPr>
        <w:br/>
        <w:t>includere anche l'espressione commerciale.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118 L'ambito di protezione e la possibilità di interferire con il diritto alla libertà di espressione </w:t>
      </w:r>
      <w:r w:rsidRPr="005A3315">
        <w:rPr>
          <w:rFonts w:ascii="Georgia" w:eastAsia="Times New Roman" w:hAnsi="Georgia" w:cs="Times New Roman"/>
          <w:color w:val="141414"/>
          <w:sz w:val="24"/>
          <w:szCs w:val="24"/>
          <w:lang w:val="it-IT" w:eastAsia="en-GB"/>
        </w:rPr>
        <w:br/>
        <w:t xml:space="preserve">sono stati sviluppati nella giurisprudenza sull'articolo 10 CEDU dalla Corte europea dei diritti dell'uomo (Mouvement </w:t>
      </w:r>
      <w:r w:rsidRPr="005A3315">
        <w:rPr>
          <w:rFonts w:ascii="Georgia" w:eastAsia="Times New Roman" w:hAnsi="Georgia" w:cs="Times New Roman"/>
          <w:color w:val="141414"/>
          <w:sz w:val="24"/>
          <w:szCs w:val="24"/>
          <w:lang w:val="it-IT" w:eastAsia="en-GB"/>
        </w:rPr>
        <w:br/>
        <w:t>raëlien suisse c. Svizzera ([GC] n</w:t>
      </w:r>
      <w:r w:rsidRPr="005A3315">
        <w:rPr>
          <w:rFonts w:ascii="Georgia" w:eastAsia="Times New Roman" w:hAnsi="Georgia" w:cs="Times New Roman"/>
          <w:color w:val="141414"/>
          <w:sz w:val="24"/>
          <w:szCs w:val="24"/>
          <w:lang w:val="it-IT" w:eastAsia="en-GB"/>
        </w:rPr>
        <w:t xml:space="preserve">o 16354/06, § 48, Corte europea dei diritti dell'uomo 2012) e nella giurisprudenza della </w:t>
      </w:r>
      <w:r w:rsidRPr="005A3315">
        <w:rPr>
          <w:rFonts w:ascii="Georgia" w:eastAsia="Times New Roman" w:hAnsi="Georgia" w:cs="Times New Roman"/>
          <w:color w:val="141414"/>
          <w:sz w:val="24"/>
          <w:szCs w:val="24"/>
          <w:lang w:val="it-IT" w:eastAsia="en-GB"/>
        </w:rPr>
        <w:br/>
        <w:t xml:space="preserve">Corte di giustizia sui principi generali del diritto dell'UE (26/06/1997, United Familiapress </w:t>
      </w:r>
      <w:r w:rsidRPr="005A3315">
        <w:rPr>
          <w:rFonts w:ascii="Georgia" w:eastAsia="Times New Roman" w:hAnsi="Georgia" w:cs="Times New Roman"/>
          <w:color w:val="141414"/>
          <w:sz w:val="24"/>
          <w:szCs w:val="24"/>
          <w:lang w:val="it-IT" w:eastAsia="en-GB"/>
        </w:rPr>
        <w:br/>
        <w:t>Zeitungsverlags- und vertriebs GmbH c. Heinrich Bauer Verlag, C-368/95,</w:t>
      </w:r>
      <w:r w:rsidRPr="005A3315">
        <w:rPr>
          <w:rFonts w:ascii="Georgia" w:eastAsia="Times New Roman" w:hAnsi="Georgia" w:cs="Times New Roman"/>
          <w:color w:val="141414"/>
          <w:sz w:val="24"/>
          <w:szCs w:val="24"/>
          <w:lang w:val="it-IT" w:eastAsia="en-GB"/>
        </w:rPr>
        <w:t xml:space="preserve"> in riferimento alla </w:t>
      </w:r>
      <w:r w:rsidRPr="005A3315">
        <w:rPr>
          <w:rFonts w:ascii="Georgia" w:eastAsia="Times New Roman" w:hAnsi="Georgia" w:cs="Times New Roman"/>
          <w:color w:val="141414"/>
          <w:sz w:val="24"/>
          <w:szCs w:val="24"/>
          <w:lang w:val="it-IT" w:eastAsia="en-GB"/>
        </w:rPr>
        <w:br/>
        <w:t xml:space="preserve">pubblicazione di parole crociate; si vedano anche, mutatis mutandis, le conclusioni dell'Avvocato Generale </w:t>
      </w:r>
      <w:r w:rsidRPr="005A3315">
        <w:rPr>
          <w:rFonts w:ascii="Georgia" w:eastAsia="Times New Roman" w:hAnsi="Georgia" w:cs="Times New Roman"/>
          <w:color w:val="141414"/>
          <w:sz w:val="24"/>
          <w:szCs w:val="24"/>
          <w:lang w:val="it-IT" w:eastAsia="en-GB"/>
        </w:rPr>
        <w:br/>
        <w:t>Fennelly nella causa Germania/Parlamento e Consiglio, 15/06/2000, C-376/98, ECLI:</w:t>
      </w:r>
      <w:r w:rsidRPr="005A3315">
        <w:rPr>
          <w:rFonts w:ascii="Georgia" w:eastAsia="Times New Roman" w:hAnsi="Georgia" w:cs="Times New Roman"/>
          <w:color w:val="141414"/>
          <w:sz w:val="24"/>
          <w:szCs w:val="24"/>
          <w:lang w:val="it-IT" w:eastAsia="en-GB"/>
        </w:rPr>
        <w:br/>
        <w:t xml:space="preserve"> UE:C:2000:324, § 154-155).</w:t>
      </w:r>
    </w:p>
    <w:p w:rsidR="00FF21E5" w:rsidRDefault="005A3315">
      <w:pPr>
        <w:shd w:val="clear" w:color="auto" w:fill="FFFFFF"/>
        <w:spacing w:after="300" w:line="384" w:lineRule="atLeast"/>
        <w:rPr>
          <w:rFonts w:ascii="Georgia" w:eastAsia="Times New Roman" w:hAnsi="Georgia" w:cs="Times New Roman"/>
          <w:color w:val="141414"/>
          <w:sz w:val="24"/>
          <w:szCs w:val="24"/>
          <w:lang w:eastAsia="en-GB"/>
        </w:rPr>
      </w:pPr>
      <w:r w:rsidRPr="005A3315">
        <w:rPr>
          <w:rFonts w:ascii="Georgia" w:eastAsia="Times New Roman" w:hAnsi="Georgia" w:cs="Times New Roman"/>
          <w:color w:val="141414"/>
          <w:sz w:val="24"/>
          <w:szCs w:val="24"/>
          <w:lang w:val="it-IT" w:eastAsia="en-GB"/>
        </w:rPr>
        <w:t>119 La giurispru</w:t>
      </w:r>
      <w:r w:rsidRPr="005A3315">
        <w:rPr>
          <w:rFonts w:ascii="Georgia" w:eastAsia="Times New Roman" w:hAnsi="Georgia" w:cs="Times New Roman"/>
          <w:color w:val="141414"/>
          <w:sz w:val="24"/>
          <w:szCs w:val="24"/>
          <w:lang w:val="it-IT" w:eastAsia="en-GB"/>
        </w:rPr>
        <w:t xml:space="preserve">denza della Corte europea dei diritti dell'uomo è rilevante. </w:t>
      </w:r>
      <w:r w:rsidRPr="00417669">
        <w:rPr>
          <w:rFonts w:ascii="Georgia" w:eastAsia="Times New Roman" w:hAnsi="Georgia" w:cs="Times New Roman"/>
          <w:color w:val="141414"/>
          <w:sz w:val="24"/>
          <w:szCs w:val="24"/>
          <w:lang w:eastAsia="en-GB"/>
        </w:rPr>
        <w:t>L'articolo 52, paragrafo 3, della Carta prevede:</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1D702E73" wp14:editId="79C2CE90">
            <wp:extent cx="4933950" cy="495300"/>
            <wp:effectExtent l="0" t="0" r="0" b="0"/>
            <wp:docPr id="23" name="Immagine 23" descr="https://static.ilsole24ore.com/dda/ckfinder/userfiles/files/Immagine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atic.ilsole24ore.com/dda/ckfinder/userfiles/files/Immagine14(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33950" cy="495300"/>
                    </a:xfrm>
                    <a:prstGeom prst="rect">
                      <a:avLst/>
                    </a:prstGeom>
                    <a:noFill/>
                    <a:ln>
                      <a:noFill/>
                    </a:ln>
                  </pic:spPr>
                </pic:pic>
              </a:graphicData>
            </a:graphic>
          </wp:inline>
        </w:drawing>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120 L'articolo 10 CEDU corrisponde all'articolo 11 della Carta; il loro significato e la portata di </w:t>
      </w:r>
      <w:r w:rsidRPr="005A3315">
        <w:rPr>
          <w:rFonts w:ascii="Georgia" w:eastAsia="Times New Roman" w:hAnsi="Georgia" w:cs="Times New Roman"/>
          <w:color w:val="141414"/>
          <w:sz w:val="24"/>
          <w:szCs w:val="24"/>
          <w:lang w:val="it-IT" w:eastAsia="en-GB"/>
        </w:rPr>
        <w:br/>
        <w:t>tali diritti sono, almeno per le circostanz</w:t>
      </w:r>
      <w:r w:rsidRPr="005A3315">
        <w:rPr>
          <w:rFonts w:ascii="Georgia" w:eastAsia="Times New Roman" w:hAnsi="Georgia" w:cs="Times New Roman"/>
          <w:color w:val="141414"/>
          <w:sz w:val="24"/>
          <w:szCs w:val="24"/>
          <w:lang w:val="it-IT" w:eastAsia="en-GB"/>
        </w:rPr>
        <w:t xml:space="preserve">e del caso in esame, gli stessi. In particolare, </w:t>
      </w:r>
      <w:r w:rsidRPr="005A3315">
        <w:rPr>
          <w:rFonts w:ascii="Georgia" w:eastAsia="Times New Roman" w:hAnsi="Georgia" w:cs="Times New Roman"/>
          <w:color w:val="141414"/>
          <w:sz w:val="24"/>
          <w:szCs w:val="24"/>
          <w:lang w:val="it-IT" w:eastAsia="en-GB"/>
        </w:rPr>
        <w:br/>
        <w:t>le prime due frasi dell'articolo 10 CEDU (libertà di espressione) sono identiche all'</w:t>
      </w:r>
      <w:r w:rsidRPr="005A3315">
        <w:rPr>
          <w:rFonts w:ascii="Georgia" w:eastAsia="Times New Roman" w:hAnsi="Georgia" w:cs="Times New Roman"/>
          <w:color w:val="141414"/>
          <w:sz w:val="24"/>
          <w:szCs w:val="24"/>
          <w:lang w:val="it-IT" w:eastAsia="en-GB"/>
        </w:rPr>
        <w:br/>
        <w:t>articolo 11, paragrafo 1, della Carta (libertà di espressione e di informazione).</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lastRenderedPageBreak/>
        <w:drawing>
          <wp:inline distT="0" distB="0" distL="0" distR="0" wp14:anchorId="73B2C099" wp14:editId="5EAFAB6F">
            <wp:extent cx="4972050" cy="1790700"/>
            <wp:effectExtent l="0" t="0" r="0" b="0"/>
            <wp:docPr id="24" name="Immagine 24" descr="https://static.ilsole24ore.com/dda/ckfinder/userfiles/files/Immagine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atic.ilsole24ore.com/dda/ckfinder/userfiles/files/Immagine15(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72050" cy="1790700"/>
                    </a:xfrm>
                    <a:prstGeom prst="rect">
                      <a:avLst/>
                    </a:prstGeom>
                    <a:noFill/>
                    <a:ln>
                      <a:noFill/>
                    </a:ln>
                  </pic:spPr>
                </pic:pic>
              </a:graphicData>
            </a:graphic>
          </wp:inline>
        </w:drawing>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121 Di conseguenza, dal testo di ent</w:t>
      </w:r>
      <w:r w:rsidRPr="005A3315">
        <w:rPr>
          <w:rFonts w:ascii="Georgia" w:eastAsia="Times New Roman" w:hAnsi="Georgia" w:cs="Times New Roman"/>
          <w:color w:val="141414"/>
          <w:sz w:val="24"/>
          <w:szCs w:val="24"/>
          <w:lang w:val="it-IT" w:eastAsia="en-GB"/>
        </w:rPr>
        <w:t xml:space="preserve">rambe le disposizioni risulta che, in linea di principio, chiunque è libero </w:t>
      </w:r>
      <w:r w:rsidRPr="005A3315">
        <w:rPr>
          <w:rFonts w:ascii="Georgia" w:eastAsia="Times New Roman" w:hAnsi="Georgia" w:cs="Times New Roman"/>
          <w:color w:val="141414"/>
          <w:sz w:val="24"/>
          <w:szCs w:val="24"/>
          <w:lang w:val="it-IT" w:eastAsia="en-GB"/>
        </w:rPr>
        <w:br/>
        <w:t xml:space="preserve">di avere e di esprimere opinioni e di ricevere e diffondere informazioni e idee, ma che </w:t>
      </w:r>
      <w:r w:rsidRPr="005A3315">
        <w:rPr>
          <w:rFonts w:ascii="Georgia" w:eastAsia="Times New Roman" w:hAnsi="Georgia" w:cs="Times New Roman"/>
          <w:color w:val="141414"/>
          <w:sz w:val="24"/>
          <w:szCs w:val="24"/>
          <w:lang w:val="it-IT" w:eastAsia="en-GB"/>
        </w:rPr>
        <w:br/>
        <w:t xml:space="preserve">tale libertà è soggetta a eccezioni, che devono avere una base giuridica e devono essere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t xml:space="preserve">proporzionate, ossia necessarie e volte a proteggere specifici interessi generali. </w:t>
      </w:r>
      <w:r w:rsidRPr="005A3315">
        <w:rPr>
          <w:rFonts w:ascii="Georgia" w:eastAsia="Times New Roman" w:hAnsi="Georgia" w:cs="Times New Roman"/>
          <w:color w:val="141414"/>
          <w:sz w:val="24"/>
          <w:szCs w:val="24"/>
          <w:lang w:val="it-IT" w:eastAsia="en-GB"/>
        </w:rPr>
        <w:br/>
        <w:t xml:space="preserve">122 Una domanda di marchio rientra nell'ambito della tutela della libertà di espressione </w:t>
      </w:r>
      <w:r w:rsidRPr="005A3315">
        <w:rPr>
          <w:rFonts w:ascii="Georgia" w:eastAsia="Times New Roman" w:hAnsi="Georgia" w:cs="Times New Roman"/>
          <w:color w:val="141414"/>
          <w:sz w:val="24"/>
          <w:szCs w:val="24"/>
          <w:lang w:val="it-IT" w:eastAsia="en-GB"/>
        </w:rPr>
        <w:br/>
        <w:t>sancita dall'articolo 10 della CEDU e dall'articolo 11 della Carta. Ciò era già ch</w:t>
      </w:r>
      <w:r w:rsidRPr="005A3315">
        <w:rPr>
          <w:rFonts w:ascii="Georgia" w:eastAsia="Times New Roman" w:hAnsi="Georgia" w:cs="Times New Roman"/>
          <w:color w:val="141414"/>
          <w:sz w:val="24"/>
          <w:szCs w:val="24"/>
          <w:lang w:val="it-IT" w:eastAsia="en-GB"/>
        </w:rPr>
        <w:t xml:space="preserve">iaro nella </w:t>
      </w:r>
      <w:r w:rsidRPr="005A3315">
        <w:rPr>
          <w:rFonts w:ascii="Georgia" w:eastAsia="Times New Roman" w:hAnsi="Georgia" w:cs="Times New Roman"/>
          <w:color w:val="141414"/>
          <w:sz w:val="24"/>
          <w:szCs w:val="24"/>
          <w:lang w:val="it-IT" w:eastAsia="en-GB"/>
        </w:rPr>
        <w:br/>
        <w:t xml:space="preserve">decisione del Gran Consiglio del 6 luglio 2006, R 495/2005-G, SCREW YOU, paragrafo 15. La prima </w:t>
      </w:r>
      <w:r w:rsidRPr="005A3315">
        <w:rPr>
          <w:rFonts w:ascii="Georgia" w:eastAsia="Times New Roman" w:hAnsi="Georgia" w:cs="Times New Roman"/>
          <w:color w:val="141414"/>
          <w:sz w:val="24"/>
          <w:szCs w:val="24"/>
          <w:lang w:val="it-IT" w:eastAsia="en-GB"/>
        </w:rPr>
        <w:br/>
        <w:t xml:space="preserve">sentenza della Corte europea dei diritti dell'uomo sull'articolo 10 CEDU in relazione a una domanda di marchio è stata </w:t>
      </w:r>
      <w:r w:rsidRPr="005A3315">
        <w:rPr>
          <w:rFonts w:ascii="Georgia" w:eastAsia="Times New Roman" w:hAnsi="Georgia" w:cs="Times New Roman"/>
          <w:color w:val="141414"/>
          <w:sz w:val="24"/>
          <w:szCs w:val="24"/>
          <w:lang w:val="it-IT" w:eastAsia="en-GB"/>
        </w:rPr>
        <w:br/>
        <w:t>pronunciata nel 2015 (25/08</w:t>
      </w:r>
      <w:r w:rsidRPr="005A3315">
        <w:rPr>
          <w:rFonts w:ascii="Georgia" w:eastAsia="Times New Roman" w:hAnsi="Georgia" w:cs="Times New Roman"/>
          <w:color w:val="141414"/>
          <w:sz w:val="24"/>
          <w:szCs w:val="24"/>
          <w:lang w:val="it-IT" w:eastAsia="en-GB"/>
        </w:rPr>
        <w:t xml:space="preserve">/2015, 55153/12, DOR/Romania [Crocifisso (fig.)], ECLI: </w:t>
      </w:r>
      <w:r w:rsidRPr="005A3315">
        <w:rPr>
          <w:rFonts w:ascii="Georgia" w:eastAsia="Times New Roman" w:hAnsi="Georgia" w:cs="Times New Roman"/>
          <w:color w:val="141414"/>
          <w:sz w:val="24"/>
          <w:szCs w:val="24"/>
          <w:lang w:val="it-IT" w:eastAsia="en-GB"/>
        </w:rPr>
        <w:br/>
      </w:r>
      <w:proofErr w:type="gramStart"/>
      <w:r w:rsidRPr="005A3315">
        <w:rPr>
          <w:rFonts w:ascii="Georgia" w:eastAsia="Times New Roman" w:hAnsi="Georgia" w:cs="Times New Roman"/>
          <w:color w:val="141414"/>
          <w:sz w:val="24"/>
          <w:szCs w:val="24"/>
          <w:lang w:val="it-IT" w:eastAsia="en-GB"/>
        </w:rPr>
        <w:t>CE:ECHR</w:t>
      </w:r>
      <w:proofErr w:type="gramEnd"/>
      <w:r w:rsidRPr="005A3315">
        <w:rPr>
          <w:rFonts w:ascii="Georgia" w:eastAsia="Times New Roman" w:hAnsi="Georgia" w:cs="Times New Roman"/>
          <w:color w:val="141414"/>
          <w:sz w:val="24"/>
          <w:szCs w:val="24"/>
          <w:lang w:val="it-IT" w:eastAsia="en-GB"/>
        </w:rPr>
        <w:t xml:space="preserve">:2015:0825DEC005515312). </w:t>
      </w:r>
      <w:r w:rsidRPr="005A3315">
        <w:rPr>
          <w:rFonts w:ascii="Georgia" w:eastAsia="Times New Roman" w:hAnsi="Georgia" w:cs="Times New Roman"/>
          <w:color w:val="141414"/>
          <w:sz w:val="24"/>
          <w:szCs w:val="24"/>
          <w:lang w:val="it-IT" w:eastAsia="en-GB"/>
        </w:rPr>
        <w:br/>
        <w:t xml:space="preserve">123 </w:t>
      </w:r>
      <w:r w:rsidRPr="005A3315">
        <w:rPr>
          <w:rFonts w:ascii="Georgia" w:eastAsia="Times New Roman" w:hAnsi="Georgia" w:cs="Times New Roman"/>
          <w:color w:val="141414"/>
          <w:sz w:val="24"/>
          <w:szCs w:val="24"/>
          <w:lang w:val="it-IT" w:eastAsia="en-GB"/>
        </w:rPr>
        <w:br/>
        <w:t xml:space="preserve">presso l'Ufficio marchi rumeno, per servizi legali, oggi classificati nella classe 45. Il </w:t>
      </w:r>
      <w:r w:rsidRPr="005A3315">
        <w:rPr>
          <w:rFonts w:ascii="Georgia" w:eastAsia="Times New Roman" w:hAnsi="Georgia" w:cs="Times New Roman"/>
          <w:color w:val="141414"/>
          <w:sz w:val="24"/>
          <w:szCs w:val="24"/>
          <w:lang w:val="it-IT" w:eastAsia="en-GB"/>
        </w:rPr>
        <w:br/>
        <w:t>rifiuto si basava sull'argomentazione che il marchio fosse ingannevole</w:t>
      </w:r>
      <w:r w:rsidRPr="005A3315">
        <w:rPr>
          <w:rFonts w:ascii="Georgia" w:eastAsia="Times New Roman" w:hAnsi="Georgia" w:cs="Times New Roman"/>
          <w:color w:val="141414"/>
          <w:sz w:val="24"/>
          <w:szCs w:val="24"/>
          <w:lang w:val="it-IT" w:eastAsia="en-GB"/>
        </w:rPr>
        <w:t xml:space="preserve"> (articolo 7, paragrafo 1, lettera g), </w:t>
      </w:r>
      <w:r w:rsidRPr="005A3315">
        <w:rPr>
          <w:rFonts w:ascii="Georgia" w:eastAsia="Times New Roman" w:hAnsi="Georgia" w:cs="Times New Roman"/>
          <w:color w:val="141414"/>
          <w:sz w:val="24"/>
          <w:szCs w:val="24"/>
          <w:lang w:val="it-IT" w:eastAsia="en-GB"/>
        </w:rPr>
        <w:br/>
        <w:t xml:space="preserve">RMUE), poiché il consumatore medio avrebbe percepito il carattere religioso del </w:t>
      </w:r>
      <w:r w:rsidRPr="005A3315">
        <w:rPr>
          <w:rFonts w:ascii="Georgia" w:eastAsia="Times New Roman" w:hAnsi="Georgia" w:cs="Times New Roman"/>
          <w:color w:val="141414"/>
          <w:sz w:val="24"/>
          <w:szCs w:val="24"/>
          <w:lang w:val="it-IT" w:eastAsia="en-GB"/>
        </w:rPr>
        <w:br/>
        <w:t xml:space="preserve">marchio e quindi avrebbe creduto che vi fosse un legame tra la chiesa e il titolare </w:t>
      </w:r>
      <w:r w:rsidRPr="005A3315">
        <w:rPr>
          <w:rFonts w:ascii="Georgia" w:eastAsia="Times New Roman" w:hAnsi="Georgia" w:cs="Times New Roman"/>
          <w:color w:val="141414"/>
          <w:sz w:val="24"/>
          <w:szCs w:val="24"/>
          <w:lang w:val="it-IT" w:eastAsia="en-GB"/>
        </w:rPr>
        <w:br/>
        <w:t>che offre servizi legali. Il richiedente ha impugn</w:t>
      </w:r>
      <w:r w:rsidRPr="005A3315">
        <w:rPr>
          <w:rFonts w:ascii="Georgia" w:eastAsia="Times New Roman" w:hAnsi="Georgia" w:cs="Times New Roman"/>
          <w:color w:val="141414"/>
          <w:sz w:val="24"/>
          <w:szCs w:val="24"/>
          <w:lang w:val="it-IT" w:eastAsia="en-GB"/>
        </w:rPr>
        <w:t xml:space="preserve">ato il rigetto, basandosi sull'articolo 10 </w:t>
      </w:r>
      <w:r w:rsidRPr="005A3315">
        <w:rPr>
          <w:rFonts w:ascii="Georgia" w:eastAsia="Times New Roman" w:hAnsi="Georgia" w:cs="Times New Roman"/>
          <w:color w:val="141414"/>
          <w:sz w:val="24"/>
          <w:szCs w:val="24"/>
          <w:lang w:val="it-IT" w:eastAsia="en-GB"/>
        </w:rPr>
        <w:br/>
        <w:t xml:space="preserve">della CEDU, sostenendo che un marchio costituisce un elemento importante della </w:t>
      </w:r>
      <w:r w:rsidRPr="005A3315">
        <w:rPr>
          <w:rFonts w:ascii="Georgia" w:eastAsia="Times New Roman" w:hAnsi="Georgia" w:cs="Times New Roman"/>
          <w:color w:val="141414"/>
          <w:sz w:val="24"/>
          <w:szCs w:val="24"/>
          <w:lang w:val="it-IT" w:eastAsia="en-GB"/>
        </w:rPr>
        <w:br/>
        <w:t xml:space="preserve">strategia </w:t>
      </w:r>
      <w:r w:rsidRPr="005A3315">
        <w:rPr>
          <w:rFonts w:ascii="Georgia" w:eastAsia="Times New Roman" w:hAnsi="Georgia" w:cs="Times New Roman"/>
          <w:color w:val="141414"/>
          <w:sz w:val="24"/>
          <w:szCs w:val="24"/>
          <w:lang w:val="it-IT" w:eastAsia="en-GB"/>
        </w:rPr>
        <w:br/>
        <w:t xml:space="preserve">pubblicitaria e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commerciale.</w:t>
      </w:r>
      <w:r w:rsidRPr="005A3315">
        <w:rPr>
          <w:rFonts w:ascii="Georgia" w:eastAsia="Times New Roman" w:hAnsi="Georgia" w:cs="Times New Roman"/>
          <w:color w:val="141414"/>
          <w:sz w:val="24"/>
          <w:szCs w:val="24"/>
          <w:lang w:val="it-IT" w:eastAsia="en-GB"/>
        </w:rPr>
        <w:br/>
        <w:t xml:space="preserve"> </w:t>
      </w:r>
      <w:r w:rsidRPr="00417669">
        <w:rPr>
          <w:rFonts w:ascii="Georgia" w:eastAsia="Times New Roman" w:hAnsi="Georgia" w:cs="Times New Roman"/>
          <w:color w:val="141414"/>
          <w:sz w:val="24"/>
          <w:szCs w:val="24"/>
          <w:lang w:eastAsia="en-GB"/>
        </w:rPr>
        <w:t>124 La Corte europea dei diritti dell'uomo ha ritenuto che un marchio sia un elemento impo</w:t>
      </w:r>
      <w:r w:rsidRPr="00417669">
        <w:rPr>
          <w:rFonts w:ascii="Georgia" w:eastAsia="Times New Roman" w:hAnsi="Georgia" w:cs="Times New Roman"/>
          <w:color w:val="141414"/>
          <w:sz w:val="24"/>
          <w:szCs w:val="24"/>
          <w:lang w:eastAsia="en-GB"/>
        </w:rPr>
        <w:t>rtante della strategia pubblicitaria e commerciale, in quanto</w:t>
      </w:r>
      <w:r w:rsidRPr="00417669">
        <w:rPr>
          <w:rFonts w:ascii="Georgia" w:eastAsia="Times New Roman" w:hAnsi="Georgia" w:cs="Times New Roman"/>
          <w:color w:val="141414"/>
          <w:sz w:val="24"/>
          <w:szCs w:val="24"/>
          <w:lang w:eastAsia="en-GB"/>
        </w:rPr>
        <w:br/>
        <w:t xml:space="preserve">commerciale, poiché, depositando un marchio, il richiedente intende rendere </w:t>
      </w:r>
      <w:r w:rsidRPr="00417669">
        <w:rPr>
          <w:rFonts w:ascii="Georgia" w:eastAsia="Times New Roman" w:hAnsi="Georgia" w:cs="Times New Roman"/>
          <w:color w:val="141414"/>
          <w:sz w:val="24"/>
          <w:szCs w:val="24"/>
          <w:lang w:eastAsia="en-GB"/>
        </w:rPr>
        <w:br/>
        <w:t xml:space="preserve">noti al pubblico i </w:t>
      </w:r>
      <w:r w:rsidRPr="00417669">
        <w:rPr>
          <w:rFonts w:ascii="Georgia" w:eastAsia="Times New Roman" w:hAnsi="Georgia" w:cs="Times New Roman"/>
          <w:color w:val="141414"/>
          <w:sz w:val="24"/>
          <w:szCs w:val="24"/>
          <w:lang w:eastAsia="en-GB"/>
        </w:rPr>
        <w:br/>
        <w:t xml:space="preserve">prodotti/servizi in questione, distinguendoli al contempo </w:t>
      </w:r>
      <w:r w:rsidRPr="00417669">
        <w:rPr>
          <w:rFonts w:ascii="Georgia" w:eastAsia="Times New Roman" w:hAnsi="Georgia" w:cs="Times New Roman"/>
          <w:color w:val="141414"/>
          <w:sz w:val="24"/>
          <w:szCs w:val="24"/>
          <w:lang w:eastAsia="en-GB"/>
        </w:rPr>
        <w:br/>
        <w:t xml:space="preserve">da altre imprese (§ 42). </w:t>
      </w:r>
      <w:r w:rsidRPr="005A3315">
        <w:rPr>
          <w:rFonts w:ascii="Georgia" w:eastAsia="Times New Roman" w:hAnsi="Georgia" w:cs="Times New Roman"/>
          <w:color w:val="141414"/>
          <w:sz w:val="24"/>
          <w:szCs w:val="24"/>
          <w:lang w:val="it-IT" w:eastAsia="en-GB"/>
        </w:rPr>
        <w:t>L'articolo 10</w:t>
      </w:r>
      <w:r w:rsidRPr="005A3315">
        <w:rPr>
          <w:rFonts w:ascii="Georgia" w:eastAsia="Times New Roman" w:hAnsi="Georgia" w:cs="Times New Roman"/>
          <w:color w:val="141414"/>
          <w:sz w:val="24"/>
          <w:szCs w:val="24"/>
          <w:lang w:val="it-IT" w:eastAsia="en-GB"/>
        </w:rPr>
        <w:t xml:space="preserve"> della CEDU tutela la pubblicità commerciale e </w:t>
      </w:r>
      <w:r w:rsidRPr="005A3315">
        <w:rPr>
          <w:rFonts w:ascii="Georgia" w:eastAsia="Times New Roman" w:hAnsi="Georgia" w:cs="Times New Roman"/>
          <w:color w:val="141414"/>
          <w:sz w:val="24"/>
          <w:szCs w:val="24"/>
          <w:lang w:val="it-IT" w:eastAsia="en-GB"/>
        </w:rPr>
        <w:br/>
        <w:t>quindi le domande di marchio rientrano nell'ambito di applicazione dell'articolo 10 (§ 43).</w:t>
      </w:r>
    </w:p>
    <w:p w:rsidR="00FF21E5" w:rsidRDefault="005A3315">
      <w:pPr>
        <w:shd w:val="clear" w:color="auto" w:fill="FFFFFF"/>
        <w:spacing w:after="300" w:line="384" w:lineRule="atLeast"/>
        <w:rPr>
          <w:rFonts w:ascii="Georgia" w:eastAsia="Times New Roman" w:hAnsi="Georgia" w:cs="Times New Roman"/>
          <w:color w:val="141414"/>
          <w:sz w:val="24"/>
          <w:szCs w:val="24"/>
          <w:lang w:eastAsia="en-GB"/>
        </w:rPr>
      </w:pPr>
      <w:r w:rsidRPr="005A3315">
        <w:rPr>
          <w:rFonts w:ascii="Georgia" w:eastAsia="Times New Roman" w:hAnsi="Georgia" w:cs="Times New Roman"/>
          <w:color w:val="141414"/>
          <w:sz w:val="24"/>
          <w:szCs w:val="24"/>
          <w:lang w:val="it-IT" w:eastAsia="en-GB"/>
        </w:rPr>
        <w:t>125 Ciononostante, la Corte europea dei diritti dell'uomo ha ritenuto che il rifiuto del marchio a causa del suo car</w:t>
      </w:r>
      <w:r w:rsidRPr="005A3315">
        <w:rPr>
          <w:rFonts w:ascii="Georgia" w:eastAsia="Times New Roman" w:hAnsi="Georgia" w:cs="Times New Roman"/>
          <w:color w:val="141414"/>
          <w:sz w:val="24"/>
          <w:szCs w:val="24"/>
          <w:lang w:val="it-IT" w:eastAsia="en-GB"/>
        </w:rPr>
        <w:t xml:space="preserve">attere ingannevole costituisse </w:t>
      </w:r>
      <w:r w:rsidRPr="005A3315">
        <w:rPr>
          <w:rFonts w:ascii="Georgia" w:eastAsia="Times New Roman" w:hAnsi="Georgia" w:cs="Times New Roman"/>
          <w:color w:val="141414"/>
          <w:sz w:val="24"/>
          <w:szCs w:val="24"/>
          <w:lang w:val="it-IT" w:eastAsia="en-GB"/>
        </w:rPr>
        <w:br/>
        <w:t xml:space="preserve">una limitazione giustificata del diritto alla libertà di espressione (17/09/2015, 55153/12, </w:t>
      </w:r>
      <w:r w:rsidRPr="005A3315">
        <w:rPr>
          <w:rFonts w:ascii="Georgia" w:eastAsia="Times New Roman" w:hAnsi="Georgia" w:cs="Times New Roman"/>
          <w:color w:val="141414"/>
          <w:sz w:val="24"/>
          <w:szCs w:val="24"/>
          <w:lang w:val="it-IT" w:eastAsia="en-GB"/>
        </w:rPr>
        <w:br/>
        <w:t xml:space="preserve">DOR/Romania [Crocifisso (fig.)], </w:t>
      </w:r>
      <w:proofErr w:type="gramStart"/>
      <w:r w:rsidRPr="005A3315">
        <w:rPr>
          <w:rFonts w:ascii="Georgia" w:eastAsia="Times New Roman" w:hAnsi="Georgia" w:cs="Times New Roman"/>
          <w:color w:val="141414"/>
          <w:sz w:val="24"/>
          <w:szCs w:val="24"/>
          <w:lang w:val="it-IT" w:eastAsia="en-GB"/>
        </w:rPr>
        <w:t>CE:ECHR</w:t>
      </w:r>
      <w:proofErr w:type="gramEnd"/>
      <w:r w:rsidRPr="005A3315">
        <w:rPr>
          <w:rFonts w:ascii="Georgia" w:eastAsia="Times New Roman" w:hAnsi="Georgia" w:cs="Times New Roman"/>
          <w:color w:val="141414"/>
          <w:sz w:val="24"/>
          <w:szCs w:val="24"/>
          <w:lang w:val="it-IT" w:eastAsia="en-GB"/>
        </w:rPr>
        <w:t xml:space="preserve">:2015:0825DEC005515312, §52-54). </w:t>
      </w:r>
      <w:r w:rsidRPr="005A3315">
        <w:rPr>
          <w:rFonts w:ascii="Georgia" w:eastAsia="Times New Roman" w:hAnsi="Georgia" w:cs="Times New Roman"/>
          <w:color w:val="141414"/>
          <w:sz w:val="24"/>
          <w:szCs w:val="24"/>
          <w:lang w:val="it-IT" w:eastAsia="en-GB"/>
        </w:rPr>
        <w:br/>
        <w:t>126 Il rifiuto di una domanda di marchio è un'interferenz</w:t>
      </w:r>
      <w:r w:rsidRPr="005A3315">
        <w:rPr>
          <w:rFonts w:ascii="Georgia" w:eastAsia="Times New Roman" w:hAnsi="Georgia" w:cs="Times New Roman"/>
          <w:color w:val="141414"/>
          <w:sz w:val="24"/>
          <w:szCs w:val="24"/>
          <w:lang w:val="it-IT" w:eastAsia="en-GB"/>
        </w:rPr>
        <w:t xml:space="preserve">a con l'esercizio del diritto alla </w:t>
      </w:r>
      <w:r w:rsidRPr="005A3315">
        <w:rPr>
          <w:rFonts w:ascii="Georgia" w:eastAsia="Times New Roman" w:hAnsi="Georgia" w:cs="Times New Roman"/>
          <w:color w:val="141414"/>
          <w:sz w:val="24"/>
          <w:szCs w:val="24"/>
          <w:lang w:val="it-IT" w:eastAsia="en-GB"/>
        </w:rPr>
        <w:br/>
        <w:t xml:space="preserve">libertà di espressione. </w:t>
      </w:r>
      <w:r w:rsidRPr="00417669">
        <w:rPr>
          <w:rFonts w:ascii="Georgia" w:eastAsia="Times New Roman" w:hAnsi="Georgia" w:cs="Times New Roman"/>
          <w:color w:val="141414"/>
          <w:sz w:val="24"/>
          <w:szCs w:val="24"/>
          <w:lang w:eastAsia="en-GB"/>
        </w:rPr>
        <w:t>Le limitazioni sono consentite solo a determinate condizioni.</w:t>
      </w:r>
      <w:r w:rsidRPr="00417669">
        <w:rPr>
          <w:rFonts w:ascii="Georgia" w:eastAsia="Times New Roman" w:hAnsi="Georgia" w:cs="Times New Roman"/>
          <w:color w:val="141414"/>
          <w:sz w:val="24"/>
          <w:szCs w:val="24"/>
          <w:lang w:eastAsia="en-GB"/>
        </w:rPr>
        <w:br/>
        <w:t xml:space="preserve"> 127 In primo luogo, la limitazione deve essere fondata sulla legge. </w:t>
      </w:r>
      <w:r w:rsidRPr="005A3315">
        <w:rPr>
          <w:rFonts w:ascii="Georgia" w:eastAsia="Times New Roman" w:hAnsi="Georgia" w:cs="Times New Roman"/>
          <w:color w:val="141414"/>
          <w:sz w:val="24"/>
          <w:szCs w:val="24"/>
          <w:lang w:val="it-IT" w:eastAsia="en-GB"/>
        </w:rPr>
        <w:t xml:space="preserve">L'articolo 7, paragrafo 1, lettera f), del RMUE soddisfa questo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t xml:space="preserve">standard, sebbene la base giuridica non contenga una definizione più chiara dei concetti. La </w:t>
      </w:r>
      <w:r w:rsidRPr="005A3315">
        <w:rPr>
          <w:rFonts w:ascii="Georgia" w:eastAsia="Times New Roman" w:hAnsi="Georgia" w:cs="Times New Roman"/>
          <w:color w:val="141414"/>
          <w:sz w:val="24"/>
          <w:szCs w:val="24"/>
          <w:lang w:val="it-IT" w:eastAsia="en-GB"/>
        </w:rPr>
        <w:br/>
        <w:t xml:space="preserve">Corte europea dei diritti dell'uomo ha già riconosciuto che in ambiti come quello della concorrenza, in cui la </w:t>
      </w:r>
      <w:r w:rsidRPr="005A3315">
        <w:rPr>
          <w:rFonts w:ascii="Georgia" w:eastAsia="Times New Roman" w:hAnsi="Georgia" w:cs="Times New Roman"/>
          <w:color w:val="141414"/>
          <w:sz w:val="24"/>
          <w:szCs w:val="24"/>
          <w:lang w:val="it-IT" w:eastAsia="en-GB"/>
        </w:rPr>
        <w:br/>
        <w:t>situazione è in costante evoluzione in base agli s</w:t>
      </w:r>
      <w:r w:rsidRPr="005A3315">
        <w:rPr>
          <w:rFonts w:ascii="Georgia" w:eastAsia="Times New Roman" w:hAnsi="Georgia" w:cs="Times New Roman"/>
          <w:color w:val="141414"/>
          <w:sz w:val="24"/>
          <w:szCs w:val="24"/>
          <w:lang w:val="it-IT" w:eastAsia="en-GB"/>
        </w:rPr>
        <w:t xml:space="preserve">viluppi del mercato e del </w:t>
      </w:r>
      <w:r w:rsidRPr="005A3315">
        <w:rPr>
          <w:rFonts w:ascii="Georgia" w:eastAsia="Times New Roman" w:hAnsi="Georgia" w:cs="Times New Roman"/>
          <w:color w:val="141414"/>
          <w:sz w:val="24"/>
          <w:szCs w:val="24"/>
          <w:lang w:val="it-IT" w:eastAsia="en-GB"/>
        </w:rPr>
        <w:br/>
        <w:t xml:space="preserve">campo della comunicazione, le leggi sono spesso formulate in modo non assolutamente </w:t>
      </w:r>
      <w:r w:rsidRPr="005A3315">
        <w:rPr>
          <w:rFonts w:ascii="Georgia" w:eastAsia="Times New Roman" w:hAnsi="Georgia" w:cs="Times New Roman"/>
          <w:color w:val="141414"/>
          <w:sz w:val="24"/>
          <w:szCs w:val="24"/>
          <w:lang w:val="it-IT" w:eastAsia="en-GB"/>
        </w:rPr>
        <w:br/>
        <w:t xml:space="preserve">preciso e la giurisprudenza contribuisce a controllarne l'applicazione (Corte europea dei diritti dell'uomo, 20/11/1989, 10572/83, </w:t>
      </w:r>
      <w:r w:rsidRPr="005A3315">
        <w:rPr>
          <w:rFonts w:ascii="Georgia" w:eastAsia="Times New Roman" w:hAnsi="Georgia" w:cs="Times New Roman"/>
          <w:color w:val="141414"/>
          <w:sz w:val="24"/>
          <w:szCs w:val="24"/>
          <w:lang w:val="it-IT" w:eastAsia="en-GB"/>
        </w:rPr>
        <w:br/>
        <w:t>Markt Intern</w:t>
      </w:r>
      <w:r w:rsidRPr="005A3315">
        <w:rPr>
          <w:rFonts w:ascii="Georgia" w:eastAsia="Times New Roman" w:hAnsi="Georgia" w:cs="Times New Roman"/>
          <w:color w:val="141414"/>
          <w:sz w:val="24"/>
          <w:szCs w:val="24"/>
          <w:lang w:val="it-IT" w:eastAsia="en-GB"/>
        </w:rPr>
        <w:t xml:space="preserve"> Verlag GmbH e Klaus Beermann contro Germania, </w:t>
      </w:r>
      <w:r w:rsidRPr="005A3315">
        <w:rPr>
          <w:rFonts w:ascii="Georgia" w:eastAsia="Times New Roman" w:hAnsi="Georgia" w:cs="Times New Roman"/>
          <w:color w:val="141414"/>
          <w:sz w:val="24"/>
          <w:szCs w:val="24"/>
          <w:lang w:val="it-IT" w:eastAsia="en-GB"/>
        </w:rPr>
        <w:br/>
        <w:t xml:space="preserve">ECLI:CE:ECHR:1989:1120JUD001057283, § 30). </w:t>
      </w:r>
      <w:r w:rsidRPr="005A3315">
        <w:rPr>
          <w:rFonts w:ascii="Georgia" w:eastAsia="Times New Roman" w:hAnsi="Georgia" w:cs="Times New Roman"/>
          <w:color w:val="141414"/>
          <w:sz w:val="24"/>
          <w:szCs w:val="24"/>
          <w:lang w:val="it-IT" w:eastAsia="en-GB"/>
        </w:rPr>
        <w:br/>
        <w:t xml:space="preserve">128 In secondo luogo, la limitazione ai sensi dell'articolo 52 della Carta deve essere necessaria e </w:t>
      </w:r>
      <w:r w:rsidRPr="005A3315">
        <w:rPr>
          <w:rFonts w:ascii="Georgia" w:eastAsia="Times New Roman" w:hAnsi="Georgia" w:cs="Times New Roman"/>
          <w:color w:val="141414"/>
          <w:sz w:val="24"/>
          <w:szCs w:val="24"/>
          <w:lang w:val="it-IT" w:eastAsia="en-GB"/>
        </w:rPr>
        <w:br/>
        <w:t>rispondere effettivamente a obiettivi di interesse generale ric</w:t>
      </w:r>
      <w:r w:rsidRPr="005A3315">
        <w:rPr>
          <w:rFonts w:ascii="Georgia" w:eastAsia="Times New Roman" w:hAnsi="Georgia" w:cs="Times New Roman"/>
          <w:color w:val="141414"/>
          <w:sz w:val="24"/>
          <w:szCs w:val="24"/>
          <w:lang w:val="it-IT" w:eastAsia="en-GB"/>
        </w:rPr>
        <w:t xml:space="preserve">onosciuti dall'Unione o alla necessità di proteggere </w:t>
      </w:r>
      <w:r w:rsidRPr="005A3315">
        <w:rPr>
          <w:rFonts w:ascii="Georgia" w:eastAsia="Times New Roman" w:hAnsi="Georgia" w:cs="Times New Roman"/>
          <w:color w:val="141414"/>
          <w:sz w:val="24"/>
          <w:szCs w:val="24"/>
          <w:lang w:val="it-IT" w:eastAsia="en-GB"/>
        </w:rPr>
        <w:br/>
        <w:t xml:space="preserve">i diritti e la libertà altrui.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 xml:space="preserve">129 Dall'articolo si evince inoltre </w:t>
      </w:r>
      <w:r w:rsidRPr="005A3315">
        <w:rPr>
          <w:rFonts w:ascii="Georgia" w:eastAsia="Times New Roman" w:hAnsi="Georgia" w:cs="Times New Roman"/>
          <w:color w:val="141414"/>
          <w:sz w:val="24"/>
          <w:szCs w:val="24"/>
          <w:lang w:val="it-IT" w:eastAsia="en-GB"/>
        </w:rPr>
        <w:br/>
        <w:t xml:space="preserve">che la prevenzione del disordine o della criminalità, la protezione della salute o della morale possono essere </w:t>
      </w:r>
      <w:r w:rsidRPr="005A3315">
        <w:rPr>
          <w:rFonts w:ascii="Georgia" w:eastAsia="Times New Roman" w:hAnsi="Georgia" w:cs="Times New Roman"/>
          <w:color w:val="141414"/>
          <w:sz w:val="24"/>
          <w:szCs w:val="24"/>
          <w:lang w:val="it-IT" w:eastAsia="en-GB"/>
        </w:rPr>
        <w:br/>
        <w:t>necessarie.</w:t>
      </w:r>
      <w:r w:rsidRPr="005A3315">
        <w:rPr>
          <w:rFonts w:ascii="Georgia" w:eastAsia="Times New Roman" w:hAnsi="Georgia" w:cs="Times New Roman"/>
          <w:color w:val="141414"/>
          <w:sz w:val="24"/>
          <w:szCs w:val="24"/>
          <w:lang w:val="it-IT" w:eastAsia="en-GB"/>
        </w:rPr>
        <w:br/>
        <w:t xml:space="preserve"> </w:t>
      </w:r>
      <w:r w:rsidRPr="00417669">
        <w:rPr>
          <w:rFonts w:ascii="Georgia" w:eastAsia="Times New Roman" w:hAnsi="Georgia" w:cs="Times New Roman"/>
          <w:color w:val="141414"/>
          <w:sz w:val="24"/>
          <w:szCs w:val="24"/>
          <w:lang w:eastAsia="en-GB"/>
        </w:rPr>
        <w:t>130 Valo</w:t>
      </w:r>
      <w:r w:rsidRPr="00417669">
        <w:rPr>
          <w:rFonts w:ascii="Georgia" w:eastAsia="Times New Roman" w:hAnsi="Georgia" w:cs="Times New Roman"/>
          <w:color w:val="141414"/>
          <w:sz w:val="24"/>
          <w:szCs w:val="24"/>
          <w:lang w:eastAsia="en-GB"/>
        </w:rPr>
        <w:t>ri simili si ritrovano nel primo Considerando del Preambolo della Carta:</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drawing>
          <wp:inline distT="0" distB="0" distL="0" distR="0" wp14:anchorId="2B93B115" wp14:editId="7EEA7F76">
            <wp:extent cx="4914900" cy="963930"/>
            <wp:effectExtent l="0" t="0" r="0" b="7620"/>
            <wp:docPr id="25" name="Immagine 25" descr="https://static.ilsole24ore.com/dda/ckfinder/userfiles/files/Immagine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tatic.ilsole24ore.com/dda/ckfinder/userfiles/files/Immagine16(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14900" cy="963930"/>
                    </a:xfrm>
                    <a:prstGeom prst="rect">
                      <a:avLst/>
                    </a:prstGeom>
                    <a:noFill/>
                    <a:ln>
                      <a:noFill/>
                    </a:ln>
                  </pic:spPr>
                </pic:pic>
              </a:graphicData>
            </a:graphic>
          </wp:inline>
        </w:drawing>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color w:val="141414"/>
          <w:sz w:val="24"/>
          <w:szCs w:val="24"/>
          <w:lang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131 Il Tribunale ha fornito un elenco non esaustivo di disposizioni che riassumono i </w:t>
      </w:r>
      <w:r w:rsidRPr="005A3315">
        <w:rPr>
          <w:rFonts w:ascii="Georgia" w:eastAsia="Times New Roman" w:hAnsi="Georgia" w:cs="Times New Roman"/>
          <w:color w:val="141414"/>
          <w:sz w:val="24"/>
          <w:szCs w:val="24"/>
          <w:lang w:val="it-IT" w:eastAsia="en-GB"/>
        </w:rPr>
        <w:br/>
        <w:t xml:space="preserve">valori fondamentali </w:t>
      </w:r>
      <w:r w:rsidRPr="005A3315">
        <w:rPr>
          <w:rFonts w:ascii="Georgia" w:eastAsia="Times New Roman" w:hAnsi="Georgia" w:cs="Times New Roman"/>
          <w:color w:val="141414"/>
          <w:sz w:val="24"/>
          <w:szCs w:val="24"/>
          <w:lang w:val="it-IT" w:eastAsia="en-GB"/>
        </w:rPr>
        <w:br/>
        <w:t>all'interno dell'Unione europea nella sentenza del 05/10/2011, T-526/09,</w:t>
      </w:r>
      <w:r w:rsidRPr="005A3315">
        <w:rPr>
          <w:rFonts w:ascii="Georgia" w:eastAsia="Times New Roman" w:hAnsi="Georgia" w:cs="Times New Roman"/>
          <w:color w:val="141414"/>
          <w:sz w:val="24"/>
          <w:szCs w:val="24"/>
          <w:lang w:val="it-IT" w:eastAsia="en-GB"/>
        </w:rPr>
        <w:t xml:space="preserve"> PAKI, </w:t>
      </w:r>
      <w:r w:rsidRPr="005A3315">
        <w:rPr>
          <w:rFonts w:ascii="Georgia" w:eastAsia="Times New Roman" w:hAnsi="Georgia" w:cs="Times New Roman"/>
          <w:color w:val="141414"/>
          <w:sz w:val="24"/>
          <w:szCs w:val="24"/>
          <w:lang w:val="it-IT" w:eastAsia="en-GB"/>
        </w:rPr>
        <w:br/>
        <w:t xml:space="preserve">EU:T:2011:564, § 15. </w:t>
      </w:r>
      <w:r w:rsidRPr="005A3315">
        <w:rPr>
          <w:rFonts w:ascii="Georgia" w:eastAsia="Times New Roman" w:hAnsi="Georgia" w:cs="Times New Roman"/>
          <w:color w:val="141414"/>
          <w:sz w:val="24"/>
          <w:szCs w:val="24"/>
          <w:lang w:val="it-IT" w:eastAsia="en-GB"/>
        </w:rPr>
        <w:br/>
        <w:t xml:space="preserve">132 Ad esempio, l'articolo 2 del TUE sancisce la </w:t>
      </w:r>
      <w:r w:rsidRPr="005A3315">
        <w:rPr>
          <w:rFonts w:ascii="Georgia" w:eastAsia="Times New Roman" w:hAnsi="Georgia" w:cs="Times New Roman"/>
          <w:color w:val="141414"/>
          <w:sz w:val="24"/>
          <w:szCs w:val="24"/>
          <w:lang w:val="it-IT" w:eastAsia="en-GB"/>
        </w:rPr>
        <w:br/>
        <w:t xml:space="preserve">dignità umana, la libertà, la democrazia, l'uguaglianza, lo Stato di diritto e il rispetto dei diritti umani, </w:t>
      </w:r>
      <w:r w:rsidRPr="005A3315">
        <w:rPr>
          <w:rFonts w:ascii="Georgia" w:eastAsia="Times New Roman" w:hAnsi="Georgia" w:cs="Times New Roman"/>
          <w:color w:val="141414"/>
          <w:sz w:val="24"/>
          <w:szCs w:val="24"/>
          <w:lang w:val="it-IT" w:eastAsia="en-GB"/>
        </w:rPr>
        <w:br/>
        <w:t xml:space="preserve">comuni agli Stati membri in una società in cui il pluralismo non </w:t>
      </w:r>
      <w:r w:rsidRPr="005A3315">
        <w:rPr>
          <w:rFonts w:ascii="Georgia" w:eastAsia="Times New Roman" w:hAnsi="Georgia" w:cs="Times New Roman"/>
          <w:color w:val="141414"/>
          <w:sz w:val="24"/>
          <w:szCs w:val="24"/>
          <w:lang w:val="it-IT" w:eastAsia="en-GB"/>
        </w:rPr>
        <w:t xml:space="preserve">è presente </w:t>
      </w:r>
      <w:r w:rsidRPr="005A3315">
        <w:rPr>
          <w:rFonts w:ascii="Georgia" w:eastAsia="Times New Roman" w:hAnsi="Georgia" w:cs="Times New Roman"/>
          <w:color w:val="141414"/>
          <w:sz w:val="24"/>
          <w:szCs w:val="24"/>
          <w:lang w:val="it-IT" w:eastAsia="en-GB"/>
        </w:rPr>
        <w:br/>
        <w:t xml:space="preserve">(cfr. paragrafo 89). </w:t>
      </w:r>
      <w:r w:rsidRPr="005A3315">
        <w:rPr>
          <w:rFonts w:ascii="Georgia" w:eastAsia="Times New Roman" w:hAnsi="Georgia" w:cs="Times New Roman"/>
          <w:color w:val="141414"/>
          <w:sz w:val="24"/>
          <w:szCs w:val="24"/>
          <w:lang w:val="it-IT" w:eastAsia="en-GB"/>
        </w:rPr>
        <w:br/>
        <w:t xml:space="preserve">133 Anche altre disposizioni del TUE, come gli articoli 3, 9, 10 e 21, affermano </w:t>
      </w:r>
      <w:r w:rsidRPr="005A3315">
        <w:rPr>
          <w:rFonts w:ascii="Georgia" w:eastAsia="Times New Roman" w:hAnsi="Georgia" w:cs="Times New Roman"/>
          <w:color w:val="141414"/>
          <w:sz w:val="24"/>
          <w:szCs w:val="24"/>
          <w:lang w:val="it-IT" w:eastAsia="en-GB"/>
        </w:rPr>
        <w:br/>
        <w:t xml:space="preserve">i valori fondamentali dell'Unione, come il principio dell'uguaglianza dei </w:t>
      </w:r>
      <w:r w:rsidRPr="005A3315">
        <w:rPr>
          <w:rFonts w:ascii="Georgia" w:eastAsia="Times New Roman" w:hAnsi="Georgia" w:cs="Times New Roman"/>
          <w:color w:val="141414"/>
          <w:sz w:val="24"/>
          <w:szCs w:val="24"/>
          <w:lang w:val="it-IT" w:eastAsia="en-GB"/>
        </w:rPr>
        <w:br/>
        <w:t>cittadini e il diritto di partecipare al dibattito democratico. A</w:t>
      </w:r>
      <w:r w:rsidRPr="005A3315">
        <w:rPr>
          <w:rFonts w:ascii="Georgia" w:eastAsia="Times New Roman" w:hAnsi="Georgia" w:cs="Times New Roman"/>
          <w:color w:val="141414"/>
          <w:sz w:val="24"/>
          <w:szCs w:val="24"/>
          <w:lang w:val="it-IT" w:eastAsia="en-GB"/>
        </w:rPr>
        <w:t xml:space="preserve">ltri valori sono </w:t>
      </w:r>
      <w:r w:rsidRPr="005A3315">
        <w:rPr>
          <w:rFonts w:ascii="Georgia" w:eastAsia="Times New Roman" w:hAnsi="Georgia" w:cs="Times New Roman"/>
          <w:color w:val="141414"/>
          <w:sz w:val="24"/>
          <w:szCs w:val="24"/>
          <w:lang w:val="it-IT" w:eastAsia="en-GB"/>
        </w:rPr>
        <w:br/>
        <w:t xml:space="preserve">tutelati nel diritto derivato più dettagliato. </w:t>
      </w:r>
      <w:r w:rsidRPr="005A3315">
        <w:rPr>
          <w:rFonts w:ascii="Georgia" w:eastAsia="Times New Roman" w:hAnsi="Georgia" w:cs="Times New Roman"/>
          <w:color w:val="141414"/>
          <w:sz w:val="24"/>
          <w:szCs w:val="24"/>
          <w:lang w:val="it-IT" w:eastAsia="en-GB"/>
        </w:rPr>
        <w:br/>
        <w:t xml:space="preserve">134 Inoltre, l'articolo 6, paragrafo 1, del TUE afferma esplicitamente che l'Unione riconosce i diritti, le libertà </w:t>
      </w:r>
      <w:r w:rsidRPr="005A3315">
        <w:rPr>
          <w:rFonts w:ascii="Georgia" w:eastAsia="Times New Roman" w:hAnsi="Georgia" w:cs="Times New Roman"/>
          <w:color w:val="141414"/>
          <w:sz w:val="24"/>
          <w:szCs w:val="24"/>
          <w:lang w:val="it-IT" w:eastAsia="en-GB"/>
        </w:rPr>
        <w:br/>
        <w:t>e i principi enunciati nella Carta dei diritti fondamentali dell'Unione e</w:t>
      </w:r>
      <w:r w:rsidRPr="005A3315">
        <w:rPr>
          <w:rFonts w:ascii="Georgia" w:eastAsia="Times New Roman" w:hAnsi="Georgia" w:cs="Times New Roman"/>
          <w:color w:val="141414"/>
          <w:sz w:val="24"/>
          <w:szCs w:val="24"/>
          <w:lang w:val="it-IT" w:eastAsia="en-GB"/>
        </w:rPr>
        <w:t>uropea, quali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come, ad esempio, il diritto alla vita, al rispetto dell'integrità fisica e mentale, alla libertà e alla </w:t>
      </w:r>
      <w:r w:rsidRPr="005A3315">
        <w:rPr>
          <w:rFonts w:ascii="Georgia" w:eastAsia="Times New Roman" w:hAnsi="Georgia" w:cs="Times New Roman"/>
          <w:color w:val="141414"/>
          <w:sz w:val="24"/>
          <w:szCs w:val="24"/>
          <w:lang w:val="it-IT" w:eastAsia="en-GB"/>
        </w:rPr>
        <w:br/>
        <w:t xml:space="preserve">non discriminazione per qualsiasi motivo, sanciti </w:t>
      </w:r>
      <w:r w:rsidRPr="005A3315">
        <w:rPr>
          <w:rFonts w:ascii="Georgia" w:eastAsia="Times New Roman" w:hAnsi="Georgia" w:cs="Times New Roman"/>
          <w:color w:val="141414"/>
          <w:sz w:val="24"/>
          <w:szCs w:val="24"/>
          <w:lang w:val="it-IT" w:eastAsia="en-GB"/>
        </w:rPr>
        <w:br/>
        <w:t xml:space="preserve">rispettivamente </w:t>
      </w:r>
      <w:r w:rsidRPr="005A3315">
        <w:rPr>
          <w:rFonts w:ascii="Georgia" w:eastAsia="Times New Roman" w:hAnsi="Georgia" w:cs="Times New Roman"/>
          <w:color w:val="141414"/>
          <w:sz w:val="24"/>
          <w:szCs w:val="24"/>
          <w:lang w:val="it-IT" w:eastAsia="en-GB"/>
        </w:rPr>
        <w:br/>
        <w:t>dagli articoli 2, 3, 6 e 21 del TUE</w:t>
      </w:r>
      <w:r w:rsidRPr="005A3315">
        <w:rPr>
          <w:rFonts w:ascii="Georgia" w:eastAsia="Times New Roman" w:hAnsi="Georgia" w:cs="Times New Roman"/>
          <w:color w:val="141414"/>
          <w:sz w:val="24"/>
          <w:szCs w:val="24"/>
          <w:lang w:val="it-IT" w:eastAsia="en-GB"/>
        </w:rPr>
        <w:br/>
        <w:t xml:space="preserve">. </w:t>
      </w:r>
      <w:r w:rsidRPr="00417669">
        <w:rPr>
          <w:rFonts w:ascii="Georgia" w:eastAsia="Times New Roman" w:hAnsi="Georgia" w:cs="Times New Roman"/>
          <w:color w:val="141414"/>
          <w:sz w:val="24"/>
          <w:szCs w:val="24"/>
          <w:lang w:eastAsia="en-GB"/>
        </w:rPr>
        <w:t>Può anche includere la libertà</w:t>
      </w:r>
      <w:r w:rsidRPr="00417669">
        <w:rPr>
          <w:rFonts w:ascii="Georgia" w:eastAsia="Times New Roman" w:hAnsi="Georgia" w:cs="Times New Roman"/>
          <w:color w:val="141414"/>
          <w:sz w:val="24"/>
          <w:szCs w:val="24"/>
          <w:lang w:eastAsia="en-GB"/>
        </w:rPr>
        <w:t xml:space="preserve"> di espressione di terzi.</w:t>
      </w:r>
      <w:r w:rsidRPr="00417669">
        <w:rPr>
          <w:rFonts w:ascii="Georgia" w:eastAsia="Times New Roman" w:hAnsi="Georgia" w:cs="Times New Roman"/>
          <w:color w:val="141414"/>
          <w:sz w:val="24"/>
          <w:szCs w:val="24"/>
          <w:lang w:eastAsia="en-GB"/>
        </w:rPr>
        <w:br/>
        <w:t xml:space="preserve"> 135 Si tratta solo di esempi di valori rilevanti a questi fini. </w:t>
      </w:r>
      <w:r w:rsidRPr="005A3315">
        <w:rPr>
          <w:rFonts w:ascii="Georgia" w:eastAsia="Times New Roman" w:hAnsi="Georgia" w:cs="Times New Roman"/>
          <w:color w:val="141414"/>
          <w:sz w:val="24"/>
          <w:szCs w:val="24"/>
          <w:lang w:val="it-IT" w:eastAsia="en-GB"/>
        </w:rPr>
        <w:t xml:space="preserve">Nel caso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 xml:space="preserve">in questione, l'esame si è basato sulla tutela del benessere dei cittadini, dei loro </w:t>
      </w:r>
      <w:r w:rsidRPr="005A3315">
        <w:rPr>
          <w:rFonts w:ascii="Georgia" w:eastAsia="Times New Roman" w:hAnsi="Georgia" w:cs="Times New Roman"/>
          <w:color w:val="141414"/>
          <w:sz w:val="24"/>
          <w:szCs w:val="24"/>
          <w:lang w:val="it-IT" w:eastAsia="en-GB"/>
        </w:rPr>
        <w:br/>
        <w:t>interessi economici, della solidarietà e del rispetto reciproco, nonc</w:t>
      </w:r>
      <w:r w:rsidRPr="005A3315">
        <w:rPr>
          <w:rFonts w:ascii="Georgia" w:eastAsia="Times New Roman" w:hAnsi="Georgia" w:cs="Times New Roman"/>
          <w:color w:val="141414"/>
          <w:sz w:val="24"/>
          <w:szCs w:val="24"/>
          <w:lang w:val="it-IT" w:eastAsia="en-GB"/>
        </w:rPr>
        <w:t>hé della vita e della salute (cfr. supra, paragrafi 90 e 95</w:t>
      </w:r>
      <w:r w:rsidRPr="005A3315">
        <w:rPr>
          <w:rFonts w:ascii="Georgia" w:eastAsia="Times New Roman" w:hAnsi="Georgia" w:cs="Times New Roman"/>
          <w:color w:val="141414"/>
          <w:sz w:val="24"/>
          <w:szCs w:val="24"/>
          <w:lang w:val="it-IT" w:eastAsia="en-GB"/>
        </w:rPr>
        <w:br/>
        <w:t>).</w:t>
      </w:r>
      <w:r w:rsidRPr="005A3315">
        <w:rPr>
          <w:rFonts w:ascii="Georgia" w:eastAsia="Times New Roman" w:hAnsi="Georgia" w:cs="Times New Roman"/>
          <w:color w:val="141414"/>
          <w:sz w:val="24"/>
          <w:szCs w:val="24"/>
          <w:lang w:val="it-IT" w:eastAsia="en-GB"/>
        </w:rPr>
        <w:br/>
        <w:t>paragrafi 90 e 95).</w:t>
      </w:r>
      <w:r w:rsidRPr="005A3315">
        <w:rPr>
          <w:rFonts w:ascii="Georgia" w:eastAsia="Times New Roman" w:hAnsi="Georgia" w:cs="Times New Roman"/>
          <w:color w:val="141414"/>
          <w:sz w:val="24"/>
          <w:szCs w:val="24"/>
          <w:lang w:val="it-IT" w:eastAsia="en-GB"/>
        </w:rPr>
        <w:br/>
        <w:t xml:space="preserve"> </w:t>
      </w:r>
      <w:r w:rsidRPr="00417669">
        <w:rPr>
          <w:rFonts w:ascii="Georgia" w:eastAsia="Times New Roman" w:hAnsi="Georgia" w:cs="Times New Roman"/>
          <w:color w:val="141414"/>
          <w:sz w:val="24"/>
          <w:szCs w:val="24"/>
          <w:lang w:eastAsia="en-GB"/>
        </w:rPr>
        <w:t xml:space="preserve">136 Successivamente, è necessario bilanciare gli interessi in conflitto. </w:t>
      </w:r>
      <w:r w:rsidRPr="005A3315">
        <w:rPr>
          <w:rFonts w:ascii="Georgia" w:eastAsia="Times New Roman" w:hAnsi="Georgia" w:cs="Times New Roman"/>
          <w:color w:val="141414"/>
          <w:sz w:val="24"/>
          <w:szCs w:val="24"/>
          <w:lang w:val="it-IT" w:eastAsia="en-GB"/>
        </w:rPr>
        <w:t xml:space="preserve">La giurisprudenza della Corte europea dei diritti dell'uomo dimostra che </w:t>
      </w:r>
      <w:r w:rsidRPr="005A3315">
        <w:rPr>
          <w:rFonts w:ascii="Georgia" w:eastAsia="Times New Roman" w:hAnsi="Georgia" w:cs="Times New Roman"/>
          <w:color w:val="141414"/>
          <w:sz w:val="24"/>
          <w:szCs w:val="24"/>
          <w:lang w:val="it-IT" w:eastAsia="en-GB"/>
        </w:rPr>
        <w:br/>
        <w:t>esiste una categorizzazio</w:t>
      </w:r>
      <w:r w:rsidRPr="005A3315">
        <w:rPr>
          <w:rFonts w:ascii="Georgia" w:eastAsia="Times New Roman" w:hAnsi="Georgia" w:cs="Times New Roman"/>
          <w:color w:val="141414"/>
          <w:sz w:val="24"/>
          <w:szCs w:val="24"/>
          <w:lang w:val="it-IT" w:eastAsia="en-GB"/>
        </w:rPr>
        <w:t xml:space="preserve">ne dell'espressione di un'opinione in base all'importanza del suo </w:t>
      </w:r>
      <w:r w:rsidRPr="005A3315">
        <w:rPr>
          <w:rFonts w:ascii="Georgia" w:eastAsia="Times New Roman" w:hAnsi="Georgia" w:cs="Times New Roman"/>
          <w:color w:val="141414"/>
          <w:sz w:val="24"/>
          <w:szCs w:val="24"/>
          <w:lang w:val="it-IT" w:eastAsia="en-GB"/>
        </w:rPr>
        <w:br/>
        <w:t xml:space="preserve">contenuto, al fine di determinare l'entità della protezione concessa. Questo modello gerarchico </w:t>
      </w:r>
      <w:r w:rsidRPr="005A3315">
        <w:rPr>
          <w:rFonts w:ascii="Georgia" w:eastAsia="Times New Roman" w:hAnsi="Georgia" w:cs="Times New Roman"/>
          <w:color w:val="141414"/>
          <w:sz w:val="24"/>
          <w:szCs w:val="24"/>
          <w:lang w:val="it-IT" w:eastAsia="en-GB"/>
        </w:rPr>
        <w:br/>
        <w:t>di espressione pone l'espressione commerciale a un livello inferiore rispetto ad altre, sopr</w:t>
      </w:r>
      <w:r w:rsidRPr="005A3315">
        <w:rPr>
          <w:rFonts w:ascii="Georgia" w:eastAsia="Times New Roman" w:hAnsi="Georgia" w:cs="Times New Roman"/>
          <w:color w:val="141414"/>
          <w:sz w:val="24"/>
          <w:szCs w:val="24"/>
          <w:lang w:val="it-IT" w:eastAsia="en-GB"/>
        </w:rPr>
        <w:t xml:space="preserve">attutto se </w:t>
      </w:r>
      <w:r w:rsidRPr="005A3315">
        <w:rPr>
          <w:rFonts w:ascii="Georgia" w:eastAsia="Times New Roman" w:hAnsi="Georgia" w:cs="Times New Roman"/>
          <w:color w:val="141414"/>
          <w:sz w:val="24"/>
          <w:szCs w:val="24"/>
          <w:lang w:val="it-IT" w:eastAsia="en-GB"/>
        </w:rPr>
        <w:br/>
        <w:t xml:space="preserve">paragonata alle forme di espressione politica. Un'espressione che contiene un </w:t>
      </w:r>
      <w:r w:rsidRPr="005A3315">
        <w:rPr>
          <w:rFonts w:ascii="Georgia" w:eastAsia="Times New Roman" w:hAnsi="Georgia" w:cs="Times New Roman"/>
          <w:color w:val="141414"/>
          <w:sz w:val="24"/>
          <w:szCs w:val="24"/>
          <w:lang w:val="it-IT" w:eastAsia="en-GB"/>
        </w:rPr>
        <w:br/>
        <w:t xml:space="preserve">messaggio </w:t>
      </w:r>
      <w:r w:rsidRPr="005A3315">
        <w:rPr>
          <w:rFonts w:ascii="Georgia" w:eastAsia="Times New Roman" w:hAnsi="Georgia" w:cs="Times New Roman"/>
          <w:color w:val="141414"/>
          <w:sz w:val="24"/>
          <w:szCs w:val="24"/>
          <w:lang w:val="it-IT" w:eastAsia="en-GB"/>
        </w:rPr>
        <w:br/>
        <w:t xml:space="preserve">commerciale </w:t>
      </w:r>
      <w:r w:rsidRPr="005A3315">
        <w:rPr>
          <w:rFonts w:ascii="Georgia" w:eastAsia="Times New Roman" w:hAnsi="Georgia" w:cs="Times New Roman"/>
          <w:color w:val="141414"/>
          <w:sz w:val="24"/>
          <w:szCs w:val="24"/>
          <w:lang w:val="it-IT" w:eastAsia="en-GB"/>
        </w:rPr>
        <w:br/>
        <w:t xml:space="preserve">può essere soggetta a restrizioni diverse rispetto a un discorso politico (25/08/2015, </w:t>
      </w:r>
      <w:r w:rsidRPr="005A3315">
        <w:rPr>
          <w:rFonts w:ascii="Georgia" w:eastAsia="Times New Roman" w:hAnsi="Georgia" w:cs="Times New Roman"/>
          <w:color w:val="141414"/>
          <w:sz w:val="24"/>
          <w:szCs w:val="24"/>
          <w:lang w:val="it-IT" w:eastAsia="en-GB"/>
        </w:rPr>
        <w:br/>
        <w:t>55153/12, DOR/Romania [Crocifisso (fig.)], ECLI:CE:EC</w:t>
      </w:r>
      <w:r w:rsidRPr="005A3315">
        <w:rPr>
          <w:rFonts w:ascii="Georgia" w:eastAsia="Times New Roman" w:hAnsi="Georgia" w:cs="Times New Roman"/>
          <w:color w:val="141414"/>
          <w:sz w:val="24"/>
          <w:szCs w:val="24"/>
          <w:lang w:val="it-IT" w:eastAsia="en-GB"/>
        </w:rPr>
        <w:t xml:space="preserve">HR:2015:0825DEC005515312, </w:t>
      </w:r>
      <w:r w:rsidRPr="005A3315">
        <w:rPr>
          <w:rFonts w:ascii="Georgia" w:eastAsia="Times New Roman" w:hAnsi="Georgia" w:cs="Times New Roman"/>
          <w:color w:val="141414"/>
          <w:sz w:val="24"/>
          <w:szCs w:val="24"/>
          <w:lang w:val="it-IT" w:eastAsia="en-GB"/>
        </w:rPr>
        <w:br/>
        <w:t xml:space="preserve">§ 48, 51; 20/11/1989, 10572/83, Markt Intern Verlag GmbH e Klaus Beermann contro </w:t>
      </w:r>
      <w:r w:rsidRPr="005A3315">
        <w:rPr>
          <w:rFonts w:ascii="Georgia" w:eastAsia="Times New Roman" w:hAnsi="Georgia" w:cs="Times New Roman"/>
          <w:color w:val="141414"/>
          <w:sz w:val="24"/>
          <w:szCs w:val="24"/>
          <w:lang w:val="it-IT" w:eastAsia="en-GB"/>
        </w:rPr>
        <w:br/>
        <w:t xml:space="preserve">Germania, ECLI:CE:ECHR:1989:1120JUD001057283; 24/02/1994, 15450/89, Casado </w:t>
      </w:r>
      <w:r w:rsidRPr="005A3315">
        <w:rPr>
          <w:rFonts w:ascii="Georgia" w:eastAsia="Times New Roman" w:hAnsi="Georgia" w:cs="Times New Roman"/>
          <w:color w:val="141414"/>
          <w:sz w:val="24"/>
          <w:szCs w:val="24"/>
          <w:lang w:val="it-IT" w:eastAsia="en-GB"/>
        </w:rPr>
        <w:br/>
        <w:t xml:space="preserve">Coca contro Spagna, ECLI:CE:ECHR:1994:0224JUD001545089, § 50). </w:t>
      </w:r>
      <w:r w:rsidRPr="005A3315">
        <w:rPr>
          <w:rFonts w:ascii="Georgia" w:eastAsia="Times New Roman" w:hAnsi="Georgia" w:cs="Times New Roman"/>
          <w:color w:val="141414"/>
          <w:sz w:val="24"/>
          <w:szCs w:val="24"/>
          <w:lang w:val="it-IT" w:eastAsia="en-GB"/>
        </w:rPr>
        <w:br/>
        <w:t xml:space="preserve">137 La </w:t>
      </w:r>
      <w:r w:rsidRPr="005A3315">
        <w:rPr>
          <w:rFonts w:ascii="Georgia" w:eastAsia="Times New Roman" w:hAnsi="Georgia" w:cs="Times New Roman"/>
          <w:color w:val="141414"/>
          <w:sz w:val="24"/>
          <w:szCs w:val="24"/>
          <w:lang w:val="it-IT" w:eastAsia="en-GB"/>
        </w:rPr>
        <w:t xml:space="preserve">pubblicità può essere soggetta a restrizioni volte, tra l'altro, a garantire una concorrenza leale </w:t>
      </w:r>
      <w:r w:rsidRPr="005A3315">
        <w:rPr>
          <w:rFonts w:ascii="Georgia" w:eastAsia="Times New Roman" w:hAnsi="Georgia" w:cs="Times New Roman"/>
          <w:color w:val="141414"/>
          <w:sz w:val="24"/>
          <w:szCs w:val="24"/>
          <w:lang w:val="it-IT" w:eastAsia="en-GB"/>
        </w:rPr>
        <w:br/>
        <w:t xml:space="preserve">e a prevenire la concorrenza sleale attraverso, ad esempio, la </w:t>
      </w:r>
      <w:r w:rsidRPr="005A3315">
        <w:rPr>
          <w:rFonts w:ascii="Georgia" w:eastAsia="Times New Roman" w:hAnsi="Georgia" w:cs="Times New Roman"/>
          <w:color w:val="141414"/>
          <w:sz w:val="24"/>
          <w:szCs w:val="24"/>
          <w:lang w:val="it-IT" w:eastAsia="en-GB"/>
        </w:rPr>
        <w:br/>
        <w:t xml:space="preserve">pubblicità </w:t>
      </w:r>
      <w:r w:rsidRPr="005A3315">
        <w:rPr>
          <w:rFonts w:ascii="Georgia" w:eastAsia="Times New Roman" w:hAnsi="Georgia" w:cs="Times New Roman"/>
          <w:color w:val="141414"/>
          <w:sz w:val="24"/>
          <w:szCs w:val="24"/>
          <w:lang w:val="it-IT" w:eastAsia="en-GB"/>
        </w:rPr>
        <w:br/>
        <w:t>ingannevole o fuorviante</w:t>
      </w:r>
      <w:r w:rsidRPr="005A3315">
        <w:rPr>
          <w:rFonts w:ascii="Georgia" w:eastAsia="Times New Roman" w:hAnsi="Georgia" w:cs="Times New Roman"/>
          <w:color w:val="141414"/>
          <w:sz w:val="24"/>
          <w:szCs w:val="24"/>
          <w:lang w:val="it-IT" w:eastAsia="en-GB"/>
        </w:rPr>
        <w:br/>
        <w:t xml:space="preserve">. </w:t>
      </w:r>
      <w:r w:rsidRPr="005A3315">
        <w:rPr>
          <w:rFonts w:ascii="Georgia" w:eastAsia="Times New Roman" w:hAnsi="Georgia" w:cs="Times New Roman"/>
          <w:color w:val="141414"/>
          <w:sz w:val="24"/>
          <w:szCs w:val="24"/>
          <w:lang w:val="it-IT" w:eastAsia="en-GB"/>
        </w:rPr>
        <w:br/>
        <w:t xml:space="preserve">In alcuni contesti, anche la pubblicazione di </w:t>
      </w:r>
      <w:r w:rsidRPr="005A3315">
        <w:rPr>
          <w:rFonts w:ascii="Georgia" w:eastAsia="Times New Roman" w:hAnsi="Georgia" w:cs="Times New Roman"/>
          <w:color w:val="141414"/>
          <w:sz w:val="24"/>
          <w:szCs w:val="24"/>
          <w:lang w:val="it-IT" w:eastAsia="en-GB"/>
        </w:rPr>
        <w:br/>
        <w:t>messa</w:t>
      </w:r>
      <w:r w:rsidRPr="005A3315">
        <w:rPr>
          <w:rFonts w:ascii="Georgia" w:eastAsia="Times New Roman" w:hAnsi="Georgia" w:cs="Times New Roman"/>
          <w:color w:val="141414"/>
          <w:sz w:val="24"/>
          <w:szCs w:val="24"/>
          <w:lang w:val="it-IT" w:eastAsia="en-GB"/>
        </w:rPr>
        <w:t xml:space="preserve">ggi </w:t>
      </w:r>
      <w:r w:rsidRPr="005A3315">
        <w:rPr>
          <w:rFonts w:ascii="Georgia" w:eastAsia="Times New Roman" w:hAnsi="Georgia" w:cs="Times New Roman"/>
          <w:color w:val="141414"/>
          <w:sz w:val="24"/>
          <w:szCs w:val="24"/>
          <w:lang w:val="it-IT" w:eastAsia="en-GB"/>
        </w:rPr>
        <w:br/>
        <w:t xml:space="preserve">pubblicitari obiettivi e veritieri </w:t>
      </w:r>
      <w:r w:rsidRPr="005A3315">
        <w:rPr>
          <w:rFonts w:ascii="Georgia" w:eastAsia="Times New Roman" w:hAnsi="Georgia" w:cs="Times New Roman"/>
          <w:color w:val="141414"/>
          <w:sz w:val="24"/>
          <w:szCs w:val="24"/>
          <w:lang w:val="it-IT" w:eastAsia="en-GB"/>
        </w:rPr>
        <w:br/>
        <w:t xml:space="preserve">può essere soggetta a restrizioni volte a salvaguardare i diritti altrui o basate </w:t>
      </w:r>
      <w:r w:rsidRPr="005A3315">
        <w:rPr>
          <w:rFonts w:ascii="Georgia" w:eastAsia="Times New Roman" w:hAnsi="Georgia" w:cs="Times New Roman"/>
          <w:color w:val="141414"/>
          <w:sz w:val="24"/>
          <w:szCs w:val="24"/>
          <w:lang w:val="it-IT" w:eastAsia="en-GB"/>
        </w:rPr>
        <w:br/>
        <w:t xml:space="preserve">sulle peculiarità di una specifica attività commerciale o professione (24/02/1994, </w:t>
      </w:r>
      <w:r w:rsidRPr="005A3315">
        <w:rPr>
          <w:rFonts w:ascii="Georgia" w:eastAsia="Times New Roman" w:hAnsi="Georgia" w:cs="Times New Roman"/>
          <w:color w:val="141414"/>
          <w:sz w:val="24"/>
          <w:szCs w:val="24"/>
          <w:lang w:val="it-IT" w:eastAsia="en-GB"/>
        </w:rPr>
        <w:br/>
      </w:r>
      <w:proofErr w:type="gramStart"/>
      <w:r w:rsidRPr="005A3315">
        <w:rPr>
          <w:rFonts w:ascii="Georgia" w:eastAsia="Times New Roman" w:hAnsi="Georgia" w:cs="Times New Roman"/>
          <w:color w:val="141414"/>
          <w:sz w:val="24"/>
          <w:szCs w:val="24"/>
          <w:lang w:val="it-IT" w:eastAsia="en-GB"/>
        </w:rPr>
        <w:t>CE:ECHR</w:t>
      </w:r>
      <w:proofErr w:type="gramEnd"/>
      <w:r w:rsidRPr="005A3315">
        <w:rPr>
          <w:rFonts w:ascii="Georgia" w:eastAsia="Times New Roman" w:hAnsi="Georgia" w:cs="Times New Roman"/>
          <w:color w:val="141414"/>
          <w:sz w:val="24"/>
          <w:szCs w:val="24"/>
          <w:lang w:val="it-IT" w:eastAsia="en-GB"/>
        </w:rPr>
        <w:t>:1994:0224JUD001545089, Casado Coca contr</w:t>
      </w:r>
      <w:r w:rsidRPr="005A3315">
        <w:rPr>
          <w:rFonts w:ascii="Georgia" w:eastAsia="Times New Roman" w:hAnsi="Georgia" w:cs="Times New Roman"/>
          <w:color w:val="141414"/>
          <w:sz w:val="24"/>
          <w:szCs w:val="24"/>
          <w:lang w:val="it-IT" w:eastAsia="en-GB"/>
        </w:rPr>
        <w:t xml:space="preserve">o Spagna, § 51). Per quanto </w:t>
      </w:r>
      <w:r w:rsidRPr="005A3315">
        <w:rPr>
          <w:rFonts w:ascii="Georgia" w:eastAsia="Times New Roman" w:hAnsi="Georgia" w:cs="Times New Roman"/>
          <w:color w:val="141414"/>
          <w:sz w:val="24"/>
          <w:szCs w:val="24"/>
          <w:lang w:val="it-IT" w:eastAsia="en-GB"/>
        </w:rPr>
        <w:lastRenderedPageBreak/>
        <w:t>riguarda l'</w:t>
      </w:r>
      <w:r w:rsidRPr="005A3315">
        <w:rPr>
          <w:rFonts w:ascii="Georgia" w:eastAsia="Times New Roman" w:hAnsi="Georgia" w:cs="Times New Roman"/>
          <w:color w:val="141414"/>
          <w:sz w:val="24"/>
          <w:szCs w:val="24"/>
          <w:lang w:val="it-IT" w:eastAsia="en-GB"/>
        </w:rPr>
        <w:br/>
        <w:t xml:space="preserve">applicazione </w:t>
      </w:r>
      <w:r w:rsidRPr="005A3315">
        <w:rPr>
          <w:rFonts w:ascii="Georgia" w:eastAsia="Times New Roman" w:hAnsi="Georgia" w:cs="Times New Roman"/>
          <w:color w:val="141414"/>
          <w:sz w:val="24"/>
          <w:szCs w:val="24"/>
          <w:lang w:val="it-IT" w:eastAsia="en-GB"/>
        </w:rPr>
        <w:br/>
        <w:t xml:space="preserve">specifica </w:t>
      </w:r>
      <w:r w:rsidRPr="005A3315">
        <w:rPr>
          <w:rFonts w:ascii="Georgia" w:eastAsia="Times New Roman" w:hAnsi="Georgia" w:cs="Times New Roman"/>
          <w:color w:val="141414"/>
          <w:sz w:val="24"/>
          <w:szCs w:val="24"/>
          <w:lang w:val="it-IT" w:eastAsia="en-GB"/>
        </w:rPr>
        <w:br/>
        <w:t xml:space="preserve">del marchio Crocifisso di cui sopra (paragrafo 123), la Corte europea dei diritti dell'uomo ha </w:t>
      </w:r>
      <w:r w:rsidRPr="005A3315">
        <w:rPr>
          <w:rFonts w:ascii="Georgia" w:eastAsia="Times New Roman" w:hAnsi="Georgia" w:cs="Times New Roman"/>
          <w:color w:val="141414"/>
          <w:sz w:val="24"/>
          <w:szCs w:val="24"/>
          <w:lang w:val="it-IT" w:eastAsia="en-GB"/>
        </w:rPr>
        <w:br/>
        <w:t xml:space="preserve">riconosciuto che l'interesse a respingere il crocifisso come marchio in quanto ingannevole per </w:t>
      </w:r>
      <w:r w:rsidRPr="005A3315">
        <w:rPr>
          <w:rFonts w:ascii="Georgia" w:eastAsia="Times New Roman" w:hAnsi="Georgia" w:cs="Times New Roman"/>
          <w:color w:val="141414"/>
          <w:sz w:val="24"/>
          <w:szCs w:val="24"/>
          <w:lang w:val="it-IT" w:eastAsia="en-GB"/>
        </w:rPr>
        <w:t xml:space="preserve">la </w:t>
      </w:r>
      <w:r w:rsidRPr="005A3315">
        <w:rPr>
          <w:rFonts w:ascii="Georgia" w:eastAsia="Times New Roman" w:hAnsi="Georgia" w:cs="Times New Roman"/>
          <w:color w:val="141414"/>
          <w:sz w:val="24"/>
          <w:szCs w:val="24"/>
          <w:lang w:val="it-IT" w:eastAsia="en-GB"/>
        </w:rPr>
        <w:br/>
        <w:t xml:space="preserve">natura dei servizi legali forniti, era giustificato (17/09/2015, 55153/12, </w:t>
      </w:r>
      <w:r w:rsidRPr="005A3315">
        <w:rPr>
          <w:rFonts w:ascii="Georgia" w:eastAsia="Times New Roman" w:hAnsi="Georgia" w:cs="Times New Roman"/>
          <w:color w:val="141414"/>
          <w:sz w:val="24"/>
          <w:szCs w:val="24"/>
          <w:lang w:val="it-IT" w:eastAsia="en-GB"/>
        </w:rPr>
        <w:br/>
        <w:t xml:space="preserve">DOR/Romania [Crocifisso (fig.)], </w:t>
      </w:r>
      <w:proofErr w:type="gramStart"/>
      <w:r w:rsidRPr="005A3315">
        <w:rPr>
          <w:rFonts w:ascii="Georgia" w:eastAsia="Times New Roman" w:hAnsi="Georgia" w:cs="Times New Roman"/>
          <w:color w:val="141414"/>
          <w:sz w:val="24"/>
          <w:szCs w:val="24"/>
          <w:lang w:val="it-IT" w:eastAsia="en-GB"/>
        </w:rPr>
        <w:t>CE:ECHR</w:t>
      </w:r>
      <w:proofErr w:type="gramEnd"/>
      <w:r w:rsidRPr="005A3315">
        <w:rPr>
          <w:rFonts w:ascii="Georgia" w:eastAsia="Times New Roman" w:hAnsi="Georgia" w:cs="Times New Roman"/>
          <w:color w:val="141414"/>
          <w:sz w:val="24"/>
          <w:szCs w:val="24"/>
          <w:lang w:val="it-IT" w:eastAsia="en-GB"/>
        </w:rPr>
        <w:t>:2015:0825DEC005515312, §52-54).</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138 Il fatto che un marchio richiesto possa avere un contenuto politico non dà diritto a una </w:t>
      </w:r>
      <w:r w:rsidRPr="005A3315">
        <w:rPr>
          <w:rFonts w:ascii="Georgia" w:eastAsia="Times New Roman" w:hAnsi="Georgia" w:cs="Times New Roman"/>
          <w:color w:val="141414"/>
          <w:sz w:val="24"/>
          <w:szCs w:val="24"/>
          <w:lang w:val="it-IT" w:eastAsia="en-GB"/>
        </w:rPr>
        <w:br/>
        <w:t xml:space="preserve">maggiore </w:t>
      </w:r>
      <w:r w:rsidRPr="005A3315">
        <w:rPr>
          <w:rFonts w:ascii="Georgia" w:eastAsia="Times New Roman" w:hAnsi="Georgia" w:cs="Times New Roman"/>
          <w:color w:val="141414"/>
          <w:sz w:val="24"/>
          <w:szCs w:val="24"/>
          <w:lang w:val="it-IT" w:eastAsia="en-GB"/>
        </w:rPr>
        <w:t xml:space="preserve">protezione per quanto riguarda la libertà di espressione, perché un marchio </w:t>
      </w:r>
      <w:r w:rsidRPr="005A3315">
        <w:rPr>
          <w:rFonts w:ascii="Georgia" w:eastAsia="Times New Roman" w:hAnsi="Georgia" w:cs="Times New Roman"/>
          <w:color w:val="141414"/>
          <w:sz w:val="24"/>
          <w:szCs w:val="24"/>
          <w:lang w:val="it-IT" w:eastAsia="en-GB"/>
        </w:rPr>
        <w:br/>
        <w:t xml:space="preserve">non è essenziale per l'espressione di tale opinione politica. La registrazione di un'opinione come </w:t>
      </w:r>
      <w:r w:rsidRPr="005A3315">
        <w:rPr>
          <w:rFonts w:ascii="Georgia" w:eastAsia="Times New Roman" w:hAnsi="Georgia" w:cs="Times New Roman"/>
          <w:color w:val="141414"/>
          <w:sz w:val="24"/>
          <w:szCs w:val="24"/>
          <w:lang w:val="it-IT" w:eastAsia="en-GB"/>
        </w:rPr>
        <w:br/>
        <w:t xml:space="preserve">marchio non apporta alcun vantaggio al dibattito politico. Oltre alla funzione </w:t>
      </w:r>
      <w:r w:rsidRPr="005A3315">
        <w:rPr>
          <w:rFonts w:ascii="Georgia" w:eastAsia="Times New Roman" w:hAnsi="Georgia" w:cs="Times New Roman"/>
          <w:color w:val="141414"/>
          <w:sz w:val="24"/>
          <w:szCs w:val="24"/>
          <w:lang w:val="it-IT" w:eastAsia="en-GB"/>
        </w:rPr>
        <w:t xml:space="preserve">di </w:t>
      </w:r>
      <w:r w:rsidRPr="005A3315">
        <w:rPr>
          <w:rFonts w:ascii="Georgia" w:eastAsia="Times New Roman" w:hAnsi="Georgia" w:cs="Times New Roman"/>
          <w:color w:val="141414"/>
          <w:sz w:val="24"/>
          <w:szCs w:val="24"/>
          <w:lang w:val="it-IT" w:eastAsia="en-GB"/>
        </w:rPr>
        <w:br/>
        <w:t xml:space="preserve">indicazione della fonte commerciale, la Corte ha anche riconosciuto che, tra l'altro, la pubblicità </w:t>
      </w:r>
      <w:r w:rsidRPr="005A3315">
        <w:rPr>
          <w:rFonts w:ascii="Georgia" w:eastAsia="Times New Roman" w:hAnsi="Georgia" w:cs="Times New Roman"/>
          <w:color w:val="141414"/>
          <w:sz w:val="24"/>
          <w:szCs w:val="24"/>
          <w:lang w:val="it-IT" w:eastAsia="en-GB"/>
        </w:rPr>
        <w:br/>
        <w:t xml:space="preserve">può essere una funzione aggiuntiva del marchio (22/09/2011, C-323/09, Interflora, </w:t>
      </w:r>
      <w:r w:rsidRPr="005A3315">
        <w:rPr>
          <w:rFonts w:ascii="Georgia" w:eastAsia="Times New Roman" w:hAnsi="Georgia" w:cs="Times New Roman"/>
          <w:color w:val="141414"/>
          <w:sz w:val="24"/>
          <w:szCs w:val="24"/>
          <w:lang w:val="it-IT" w:eastAsia="en-GB"/>
        </w:rPr>
        <w:br/>
        <w:t xml:space="preserve">EU:C:2011:604, § 58), ma finora </w:t>
      </w:r>
      <w:r w:rsidRPr="005A3315">
        <w:rPr>
          <w:rFonts w:ascii="Georgia" w:eastAsia="Times New Roman" w:hAnsi="Georgia" w:cs="Times New Roman"/>
          <w:color w:val="141414"/>
          <w:sz w:val="24"/>
          <w:szCs w:val="24"/>
          <w:lang w:val="it-IT" w:eastAsia="en-GB"/>
        </w:rPr>
        <w:br/>
        <w:t>non è stato fatto un riconoscimento</w:t>
      </w:r>
      <w:r w:rsidRPr="005A3315">
        <w:rPr>
          <w:rFonts w:ascii="Georgia" w:eastAsia="Times New Roman" w:hAnsi="Georgia" w:cs="Times New Roman"/>
          <w:color w:val="141414"/>
          <w:sz w:val="24"/>
          <w:szCs w:val="24"/>
          <w:lang w:val="it-IT" w:eastAsia="en-GB"/>
        </w:rPr>
        <w:t xml:space="preserve"> simile in relazione ai termini utilizzati in dichiarazioni </w:t>
      </w:r>
      <w:r w:rsidRPr="005A3315">
        <w:rPr>
          <w:rFonts w:ascii="Georgia" w:eastAsia="Times New Roman" w:hAnsi="Georgia" w:cs="Times New Roman"/>
          <w:color w:val="141414"/>
          <w:sz w:val="24"/>
          <w:szCs w:val="24"/>
          <w:lang w:val="it-IT" w:eastAsia="en-GB"/>
        </w:rPr>
        <w:br/>
        <w:t xml:space="preserve">o dibattiti </w:t>
      </w:r>
      <w:r w:rsidRPr="005A3315">
        <w:rPr>
          <w:rFonts w:ascii="Georgia" w:eastAsia="Times New Roman" w:hAnsi="Georgia" w:cs="Times New Roman"/>
          <w:color w:val="141414"/>
          <w:sz w:val="24"/>
          <w:szCs w:val="24"/>
          <w:lang w:val="it-IT" w:eastAsia="en-GB"/>
        </w:rPr>
        <w:br/>
        <w:t>politici</w:t>
      </w:r>
      <w:r w:rsidRPr="005A3315">
        <w:rPr>
          <w:rFonts w:ascii="Georgia" w:eastAsia="Times New Roman" w:hAnsi="Georgia" w:cs="Times New Roman"/>
          <w:color w:val="141414"/>
          <w:sz w:val="24"/>
          <w:szCs w:val="24"/>
          <w:lang w:val="it-IT" w:eastAsia="en-GB"/>
        </w:rPr>
        <w:br/>
        <w:t>.</w:t>
      </w:r>
    </w:p>
    <w:p w:rsidR="00FF21E5" w:rsidRDefault="005A3315">
      <w:pPr>
        <w:shd w:val="clear" w:color="auto" w:fill="FFFFFF"/>
        <w:spacing w:after="300" w:line="384" w:lineRule="atLeast"/>
        <w:rPr>
          <w:rFonts w:ascii="Georgia" w:eastAsia="Times New Roman" w:hAnsi="Georgia" w:cs="Times New Roman"/>
          <w:color w:val="141414"/>
          <w:sz w:val="24"/>
          <w:szCs w:val="24"/>
          <w:lang w:eastAsia="en-GB"/>
        </w:rPr>
      </w:pPr>
      <w:r w:rsidRPr="005A3315">
        <w:rPr>
          <w:rFonts w:ascii="Georgia" w:eastAsia="Times New Roman" w:hAnsi="Georgia" w:cs="Times New Roman"/>
          <w:color w:val="141414"/>
          <w:sz w:val="24"/>
          <w:szCs w:val="24"/>
          <w:lang w:val="it-IT" w:eastAsia="en-GB"/>
        </w:rPr>
        <w:t xml:space="preserve">139 Questo approccio è stato confermato anche dalla Corte europea dei diritti dell'uomo nella sentenza del 04/06/2019, </w:t>
      </w:r>
      <w:r w:rsidRPr="005A3315">
        <w:rPr>
          <w:rFonts w:ascii="Georgia" w:eastAsia="Times New Roman" w:hAnsi="Georgia" w:cs="Times New Roman"/>
          <w:color w:val="141414"/>
          <w:sz w:val="24"/>
          <w:szCs w:val="24"/>
          <w:lang w:val="it-IT" w:eastAsia="en-GB"/>
        </w:rPr>
        <w:br/>
        <w:t>CSIBI c. Romania</w:t>
      </w:r>
      <w:proofErr w:type="gramStart"/>
      <w:r w:rsidRPr="005A3315">
        <w:rPr>
          <w:rFonts w:ascii="Georgia" w:eastAsia="Times New Roman" w:hAnsi="Georgia" w:cs="Times New Roman"/>
          <w:color w:val="141414"/>
          <w:sz w:val="24"/>
          <w:szCs w:val="24"/>
          <w:lang w:val="it-IT" w:eastAsia="en-GB"/>
        </w:rPr>
        <w:t>_[</w:t>
      </w:r>
      <w:proofErr w:type="gramEnd"/>
      <w:r w:rsidRPr="005A3315">
        <w:rPr>
          <w:rFonts w:ascii="Georgia" w:eastAsia="Times New Roman" w:hAnsi="Georgia" w:cs="Times New Roman"/>
          <w:color w:val="141414"/>
          <w:sz w:val="24"/>
          <w:szCs w:val="24"/>
          <w:lang w:val="it-IT" w:eastAsia="en-GB"/>
        </w:rPr>
        <w:t>Székelyföld nem Románia!], CE:ECH</w:t>
      </w:r>
      <w:r w:rsidRPr="005A3315">
        <w:rPr>
          <w:rFonts w:ascii="Georgia" w:eastAsia="Times New Roman" w:hAnsi="Georgia" w:cs="Times New Roman"/>
          <w:color w:val="141414"/>
          <w:sz w:val="24"/>
          <w:szCs w:val="24"/>
          <w:lang w:val="it-IT" w:eastAsia="en-GB"/>
        </w:rPr>
        <w:t xml:space="preserve">R:2019:0604DEC001663212, </w:t>
      </w:r>
      <w:r w:rsidRPr="005A3315">
        <w:rPr>
          <w:rFonts w:ascii="Georgia" w:eastAsia="Times New Roman" w:hAnsi="Georgia" w:cs="Times New Roman"/>
          <w:color w:val="141414"/>
          <w:sz w:val="24"/>
          <w:szCs w:val="24"/>
          <w:lang w:val="it-IT" w:eastAsia="en-GB"/>
        </w:rPr>
        <w:br/>
        <w:t xml:space="preserve">in cui il richiedente ha richiesto un marchio contenente il testo in ungherese Székelyföld </w:t>
      </w:r>
      <w:r w:rsidRPr="005A3315">
        <w:rPr>
          <w:rFonts w:ascii="Georgia" w:eastAsia="Times New Roman" w:hAnsi="Georgia" w:cs="Times New Roman"/>
          <w:color w:val="141414"/>
          <w:sz w:val="24"/>
          <w:szCs w:val="24"/>
          <w:lang w:val="it-IT" w:eastAsia="en-GB"/>
        </w:rPr>
        <w:br/>
        <w:t xml:space="preserve">nem Románia! che significa </w:t>
      </w:r>
      <w:r w:rsidRPr="005A3315">
        <w:rPr>
          <w:rFonts w:ascii="Georgia" w:eastAsia="Times New Roman" w:hAnsi="Georgia" w:cs="Times New Roman"/>
          <w:color w:val="141414"/>
          <w:sz w:val="24"/>
          <w:szCs w:val="24"/>
          <w:lang w:val="it-IT" w:eastAsia="en-GB"/>
        </w:rPr>
        <w:br/>
        <w:t xml:space="preserve">in Romania per, tra l'altro, stampati della classe 16, per violazione dell'ordine pubblico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 xml:space="preserve">(cfr. articolo 7, </w:t>
      </w:r>
      <w:r w:rsidRPr="005A3315">
        <w:rPr>
          <w:rFonts w:ascii="Georgia" w:eastAsia="Times New Roman" w:hAnsi="Georgia" w:cs="Times New Roman"/>
          <w:color w:val="141414"/>
          <w:sz w:val="24"/>
          <w:szCs w:val="24"/>
          <w:lang w:val="it-IT" w:eastAsia="en-GB"/>
        </w:rPr>
        <w:t xml:space="preserve">paragrafo 1, lettera f), RMUE). Lo slogan metteva in discussione l'unità territoriale della </w:t>
      </w:r>
      <w:r w:rsidRPr="005A3315">
        <w:rPr>
          <w:rFonts w:ascii="Georgia" w:eastAsia="Times New Roman" w:hAnsi="Georgia" w:cs="Times New Roman"/>
          <w:color w:val="141414"/>
          <w:sz w:val="24"/>
          <w:szCs w:val="24"/>
          <w:lang w:val="it-IT" w:eastAsia="en-GB"/>
        </w:rPr>
        <w:br/>
        <w:t xml:space="preserve">parte di lingua rumena, </w:t>
      </w:r>
      <w:r w:rsidRPr="005A3315">
        <w:rPr>
          <w:rFonts w:ascii="Georgia" w:eastAsia="Times New Roman" w:hAnsi="Georgia" w:cs="Times New Roman"/>
          <w:color w:val="141414"/>
          <w:sz w:val="24"/>
          <w:szCs w:val="24"/>
          <w:lang w:val="it-IT" w:eastAsia="en-GB"/>
        </w:rPr>
        <w:br/>
        <w:t xml:space="preserve">16/05/2024, R 260/2021-G, COVIDIOT (fig.) </w:t>
      </w:r>
      <w:r w:rsidRPr="005A3315">
        <w:rPr>
          <w:rFonts w:ascii="Georgia" w:eastAsia="Times New Roman" w:hAnsi="Georgia" w:cs="Times New Roman"/>
          <w:color w:val="141414"/>
          <w:sz w:val="24"/>
          <w:szCs w:val="24"/>
          <w:lang w:val="it-IT" w:eastAsia="en-GB"/>
        </w:rPr>
        <w:br/>
      </w:r>
      <w:r w:rsidRPr="00417669">
        <w:rPr>
          <w:rFonts w:ascii="Georgia" w:eastAsia="Times New Roman" w:hAnsi="Georgia" w:cs="Times New Roman"/>
          <w:color w:val="141414"/>
          <w:sz w:val="24"/>
          <w:szCs w:val="24"/>
          <w:lang w:eastAsia="en-GB"/>
        </w:rPr>
        <w:t xml:space="preserve">31 </w:t>
      </w:r>
      <w:r w:rsidRPr="00417669">
        <w:rPr>
          <w:rFonts w:ascii="Georgia" w:eastAsia="Times New Roman" w:hAnsi="Georgia" w:cs="Times New Roman"/>
          <w:color w:val="141414"/>
          <w:sz w:val="24"/>
          <w:szCs w:val="24"/>
          <w:lang w:eastAsia="en-GB"/>
        </w:rPr>
        <w:br/>
        <w:t>la disintegrazione dello Stato rumeno e quindi in violazione dell'ordine pubblico.</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color w:val="141414"/>
          <w:sz w:val="24"/>
          <w:szCs w:val="24"/>
          <w:lang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140 </w:t>
      </w:r>
      <w:r w:rsidRPr="005A3315">
        <w:rPr>
          <w:rFonts w:ascii="Georgia" w:eastAsia="Times New Roman" w:hAnsi="Georgia" w:cs="Times New Roman"/>
          <w:color w:val="141414"/>
          <w:sz w:val="24"/>
          <w:szCs w:val="24"/>
          <w:lang w:val="it-IT" w:eastAsia="en-GB"/>
        </w:rPr>
        <w:br/>
        <w:t>m</w:t>
      </w:r>
      <w:r w:rsidRPr="005A3315">
        <w:rPr>
          <w:rFonts w:ascii="Georgia" w:eastAsia="Times New Roman" w:hAnsi="Georgia" w:cs="Times New Roman"/>
          <w:color w:val="141414"/>
          <w:sz w:val="24"/>
          <w:szCs w:val="24"/>
          <w:lang w:val="it-IT" w:eastAsia="en-GB"/>
        </w:rPr>
        <w:t xml:space="preserve">archio richiesto non dal punto di vista di un'opinione politica, ma da una </w:t>
      </w:r>
      <w:r w:rsidRPr="005A3315">
        <w:rPr>
          <w:rFonts w:ascii="Georgia" w:eastAsia="Times New Roman" w:hAnsi="Georgia" w:cs="Times New Roman"/>
          <w:color w:val="141414"/>
          <w:sz w:val="24"/>
          <w:szCs w:val="24"/>
          <w:lang w:val="it-IT" w:eastAsia="en-GB"/>
        </w:rPr>
        <w:br/>
        <w:t xml:space="preserve">prospettiva </w:t>
      </w:r>
      <w:r w:rsidRPr="005A3315">
        <w:rPr>
          <w:rFonts w:ascii="Georgia" w:eastAsia="Times New Roman" w:hAnsi="Georgia" w:cs="Times New Roman"/>
          <w:color w:val="141414"/>
          <w:sz w:val="24"/>
          <w:szCs w:val="24"/>
          <w:lang w:val="it-IT" w:eastAsia="en-GB"/>
        </w:rPr>
        <w:br/>
        <w:t>economica</w:t>
      </w:r>
      <w:r w:rsidRPr="005A3315">
        <w:rPr>
          <w:rFonts w:ascii="Georgia" w:eastAsia="Times New Roman" w:hAnsi="Georgia" w:cs="Times New Roman"/>
          <w:color w:val="141414"/>
          <w:sz w:val="24"/>
          <w:szCs w:val="24"/>
          <w:lang w:val="it-IT" w:eastAsia="en-GB"/>
        </w:rPr>
        <w:br/>
        <w:t xml:space="preserve">, sottolineando che l'oggetto del suo ricorso era esclusivamente il </w:t>
      </w:r>
      <w:r w:rsidRPr="005A3315">
        <w:rPr>
          <w:rFonts w:ascii="Georgia" w:eastAsia="Times New Roman" w:hAnsi="Georgia" w:cs="Times New Roman"/>
          <w:color w:val="141414"/>
          <w:sz w:val="24"/>
          <w:szCs w:val="24"/>
          <w:lang w:val="it-IT" w:eastAsia="en-GB"/>
        </w:rPr>
        <w:br/>
        <w:t xml:space="preserve">commercio non è stato reso impossibile dal rifiuto della domanda di marchio (CEDU, </w:t>
      </w:r>
      <w:r w:rsidRPr="005A3315">
        <w:rPr>
          <w:rFonts w:ascii="Georgia" w:eastAsia="Times New Roman" w:hAnsi="Georgia" w:cs="Times New Roman"/>
          <w:color w:val="141414"/>
          <w:sz w:val="24"/>
          <w:szCs w:val="24"/>
          <w:lang w:val="it-IT" w:eastAsia="en-GB"/>
        </w:rPr>
        <w:br/>
        <w:t>04/0</w:t>
      </w:r>
      <w:r w:rsidRPr="005A3315">
        <w:rPr>
          <w:rFonts w:ascii="Georgia" w:eastAsia="Times New Roman" w:hAnsi="Georgia" w:cs="Times New Roman"/>
          <w:color w:val="141414"/>
          <w:sz w:val="24"/>
          <w:szCs w:val="24"/>
          <w:lang w:val="it-IT" w:eastAsia="en-GB"/>
        </w:rPr>
        <w:t>6/2019, CSIBI v. Romania</w:t>
      </w:r>
      <w:proofErr w:type="gramStart"/>
      <w:r w:rsidRPr="005A3315">
        <w:rPr>
          <w:rFonts w:ascii="Georgia" w:eastAsia="Times New Roman" w:hAnsi="Georgia" w:cs="Times New Roman"/>
          <w:color w:val="141414"/>
          <w:sz w:val="24"/>
          <w:szCs w:val="24"/>
          <w:lang w:val="it-IT" w:eastAsia="en-GB"/>
        </w:rPr>
        <w:t>_[</w:t>
      </w:r>
      <w:proofErr w:type="gramEnd"/>
      <w:r w:rsidRPr="005A3315">
        <w:rPr>
          <w:rFonts w:ascii="Georgia" w:eastAsia="Times New Roman" w:hAnsi="Georgia" w:cs="Times New Roman"/>
          <w:color w:val="141414"/>
          <w:sz w:val="24"/>
          <w:szCs w:val="24"/>
          <w:lang w:val="it-IT" w:eastAsia="en-GB"/>
        </w:rPr>
        <w:t xml:space="preserve">Székelyföld nem Románia!], </w:t>
      </w:r>
      <w:r w:rsidRPr="005A3315">
        <w:rPr>
          <w:rFonts w:ascii="Georgia" w:eastAsia="Times New Roman" w:hAnsi="Georgia" w:cs="Times New Roman"/>
          <w:color w:val="141414"/>
          <w:sz w:val="24"/>
          <w:szCs w:val="24"/>
          <w:lang w:val="it-IT" w:eastAsia="en-GB"/>
        </w:rPr>
        <w:br/>
        <w:t>CE:ECHR:2019:0604DEC001663212, § 43, 45).</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141 La Corte europea dei diritti dell'uomo ha esplicitamente distinto la procedura di domanda di marchio dinanzi a sé dalle </w:t>
      </w:r>
      <w:r w:rsidRPr="005A3315">
        <w:rPr>
          <w:rFonts w:ascii="Georgia" w:eastAsia="Times New Roman" w:hAnsi="Georgia" w:cs="Times New Roman"/>
          <w:color w:val="141414"/>
          <w:sz w:val="24"/>
          <w:szCs w:val="24"/>
          <w:lang w:val="it-IT" w:eastAsia="en-GB"/>
        </w:rPr>
        <w:br/>
        <w:t>altre misure parallele delle auto</w:t>
      </w:r>
      <w:r w:rsidRPr="005A3315">
        <w:rPr>
          <w:rFonts w:ascii="Georgia" w:eastAsia="Times New Roman" w:hAnsi="Georgia" w:cs="Times New Roman"/>
          <w:color w:val="141414"/>
          <w:sz w:val="24"/>
          <w:szCs w:val="24"/>
          <w:lang w:val="it-IT" w:eastAsia="en-GB"/>
        </w:rPr>
        <w:t xml:space="preserve">rità nazionali, che riguardavano l'uso del </w:t>
      </w:r>
      <w:r w:rsidRPr="005A3315">
        <w:rPr>
          <w:rFonts w:ascii="Georgia" w:eastAsia="Times New Roman" w:hAnsi="Georgia" w:cs="Times New Roman"/>
          <w:color w:val="141414"/>
          <w:sz w:val="24"/>
          <w:szCs w:val="24"/>
          <w:lang w:val="it-IT" w:eastAsia="en-GB"/>
        </w:rPr>
        <w:br/>
        <w:t xml:space="preserve">marchio, come l'azione penale e il sequestro delle magliette recanti il marchio (Corte europea dei diritti dell'uomo, </w:t>
      </w:r>
      <w:r w:rsidRPr="005A3315">
        <w:rPr>
          <w:rFonts w:ascii="Georgia" w:eastAsia="Times New Roman" w:hAnsi="Georgia" w:cs="Times New Roman"/>
          <w:color w:val="141414"/>
          <w:sz w:val="24"/>
          <w:szCs w:val="24"/>
          <w:lang w:val="it-IT" w:eastAsia="en-GB"/>
        </w:rPr>
        <w:br/>
        <w:t xml:space="preserve">04/06/2019, CSIBI c. Romania_[Székelyföld nem Románia!], </w:t>
      </w:r>
      <w:r w:rsidRPr="005A3315">
        <w:rPr>
          <w:rFonts w:ascii="Georgia" w:eastAsia="Times New Roman" w:hAnsi="Georgia" w:cs="Times New Roman"/>
          <w:color w:val="141414"/>
          <w:sz w:val="24"/>
          <w:szCs w:val="24"/>
          <w:lang w:val="it-IT" w:eastAsia="en-GB"/>
        </w:rPr>
        <w:br/>
        <w:t>CE:ECHR:2019:0604DEC001663212, § 43</w:t>
      </w:r>
      <w:r w:rsidRPr="005A3315">
        <w:rPr>
          <w:rFonts w:ascii="Georgia" w:eastAsia="Times New Roman" w:hAnsi="Georgia" w:cs="Times New Roman"/>
          <w:color w:val="141414"/>
          <w:sz w:val="24"/>
          <w:szCs w:val="24"/>
          <w:lang w:val="it-IT" w:eastAsia="en-GB"/>
        </w:rPr>
        <w:t>-45).</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142 Ciò è in linea con la giurisprudenza secondo cui il rifiuto di una domanda ai sensi dell'articolo 7, paragrafo 1, lettera f), </w:t>
      </w:r>
      <w:r w:rsidRPr="005A3315">
        <w:rPr>
          <w:rFonts w:ascii="Georgia" w:eastAsia="Times New Roman" w:hAnsi="Georgia" w:cs="Times New Roman"/>
          <w:color w:val="141414"/>
          <w:sz w:val="24"/>
          <w:szCs w:val="24"/>
          <w:lang w:val="it-IT" w:eastAsia="en-GB"/>
        </w:rPr>
        <w:br/>
        <w:t xml:space="preserve">RMUE è indipendente dalla possibilità di utilizzare il segno nel commercio (cfr. sopra, paragrafi </w:t>
      </w:r>
      <w:r w:rsidRPr="005A3315">
        <w:rPr>
          <w:rFonts w:ascii="Georgia" w:eastAsia="Times New Roman" w:hAnsi="Georgia" w:cs="Times New Roman"/>
          <w:color w:val="141414"/>
          <w:sz w:val="24"/>
          <w:szCs w:val="24"/>
          <w:lang w:val="it-IT" w:eastAsia="en-GB"/>
        </w:rPr>
        <w:br/>
        <w:t xml:space="preserve">27-32) e, a maggior </w:t>
      </w:r>
      <w:r w:rsidRPr="005A3315">
        <w:rPr>
          <w:rFonts w:ascii="Georgia" w:eastAsia="Times New Roman" w:hAnsi="Georgia" w:cs="Times New Roman"/>
          <w:color w:val="141414"/>
          <w:sz w:val="24"/>
          <w:szCs w:val="24"/>
          <w:lang w:val="it-IT" w:eastAsia="en-GB"/>
        </w:rPr>
        <w:t>ragione, di utilizzare una determinata espressione nel dibattito politico.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143 Come spiegato dall'Avvocato generale al paragrafo 53 delle sue conclusioni nella causa Fack Ju Göhte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 xml:space="preserve">- </w:t>
      </w:r>
      <w:r w:rsidRPr="005A3315">
        <w:rPr>
          <w:rFonts w:ascii="Georgia" w:eastAsia="Times New Roman" w:hAnsi="Georgia" w:cs="Times New Roman"/>
          <w:color w:val="141414"/>
          <w:sz w:val="24"/>
          <w:szCs w:val="24"/>
          <w:lang w:val="it-IT" w:eastAsia="en-GB"/>
        </w:rPr>
        <w:br/>
        <w:t>tutela della libertà di espressione. In tale contesto, il considerando 2</w:t>
      </w:r>
      <w:r w:rsidRPr="005A3315">
        <w:rPr>
          <w:rFonts w:ascii="Georgia" w:eastAsia="Times New Roman" w:hAnsi="Georgia" w:cs="Times New Roman"/>
          <w:color w:val="141414"/>
          <w:sz w:val="24"/>
          <w:szCs w:val="24"/>
          <w:lang w:val="it-IT" w:eastAsia="en-GB"/>
        </w:rPr>
        <w:t xml:space="preserve">1 del regolamento sul marchio comunitario, citato dalla </w:t>
      </w:r>
      <w:r w:rsidRPr="005A3315">
        <w:rPr>
          <w:rFonts w:ascii="Georgia" w:eastAsia="Times New Roman" w:hAnsi="Georgia" w:cs="Times New Roman"/>
          <w:color w:val="141414"/>
          <w:sz w:val="24"/>
          <w:szCs w:val="24"/>
          <w:lang w:val="it-IT" w:eastAsia="en-GB"/>
        </w:rPr>
        <w:br/>
        <w:t xml:space="preserve">CGUE al paragrafo 56 di tale sentenza, si riferisce principalmente all'uso di un marchio. Tale uso </w:t>
      </w:r>
      <w:r w:rsidRPr="005A3315">
        <w:rPr>
          <w:rFonts w:ascii="Georgia" w:eastAsia="Times New Roman" w:hAnsi="Georgia" w:cs="Times New Roman"/>
          <w:color w:val="141414"/>
          <w:sz w:val="24"/>
          <w:szCs w:val="24"/>
          <w:lang w:val="it-IT" w:eastAsia="en-GB"/>
        </w:rPr>
        <w:br/>
        <w:t xml:space="preserve">può riferirsi sia a terzi, che desiderano realizzare un </w:t>
      </w:r>
      <w:r w:rsidRPr="005A3315">
        <w:rPr>
          <w:rFonts w:ascii="Georgia" w:eastAsia="Times New Roman" w:hAnsi="Georgia" w:cs="Times New Roman"/>
          <w:color w:val="141414"/>
          <w:sz w:val="24"/>
          <w:szCs w:val="24"/>
          <w:lang w:val="it-IT" w:eastAsia="en-GB"/>
        </w:rPr>
        <w:br/>
        <w:t xml:space="preserve">marchio </w:t>
      </w:r>
      <w:r w:rsidRPr="005A3315">
        <w:rPr>
          <w:rFonts w:ascii="Georgia" w:eastAsia="Times New Roman" w:hAnsi="Georgia" w:cs="Times New Roman"/>
          <w:color w:val="141414"/>
          <w:sz w:val="24"/>
          <w:szCs w:val="24"/>
          <w:lang w:val="it-IT" w:eastAsia="en-GB"/>
        </w:rPr>
        <w:br/>
        <w:t>non autorizzato</w:t>
      </w:r>
      <w:r w:rsidRPr="005A3315">
        <w:rPr>
          <w:rFonts w:ascii="Georgia" w:eastAsia="Times New Roman" w:hAnsi="Georgia" w:cs="Times New Roman"/>
          <w:color w:val="141414"/>
          <w:sz w:val="24"/>
          <w:szCs w:val="24"/>
          <w:lang w:val="it-IT" w:eastAsia="en-GB"/>
        </w:rPr>
        <w:br/>
        <w:t xml:space="preserve">, sia al diritto </w:t>
      </w:r>
      <w:r w:rsidRPr="005A3315">
        <w:rPr>
          <w:rFonts w:ascii="Georgia" w:eastAsia="Times New Roman" w:hAnsi="Georgia" w:cs="Times New Roman"/>
          <w:color w:val="141414"/>
          <w:sz w:val="24"/>
          <w:szCs w:val="24"/>
          <w:lang w:val="it-IT" w:eastAsia="en-GB"/>
        </w:rPr>
        <w:t xml:space="preserve">d'autore (03/09/2014, C-201/13, Johan Deckmyn, Vrijheidsfonds VZW contro </w:t>
      </w:r>
      <w:r w:rsidRPr="005A3315">
        <w:rPr>
          <w:rFonts w:ascii="Georgia" w:eastAsia="Times New Roman" w:hAnsi="Georgia" w:cs="Times New Roman"/>
          <w:color w:val="141414"/>
          <w:sz w:val="24"/>
          <w:szCs w:val="24"/>
          <w:lang w:val="it-IT" w:eastAsia="en-GB"/>
        </w:rPr>
        <w:br/>
        <w:t xml:space="preserve">Helena Vandersteen et al..., ECLI:EU:C:2014:2132) o del nome (sentenza della Corte europea dei diritti dell'uomo citata </w:t>
      </w:r>
      <w:r w:rsidRPr="005A3315">
        <w:rPr>
          <w:rFonts w:ascii="Georgia" w:eastAsia="Times New Roman" w:hAnsi="Georgia" w:cs="Times New Roman"/>
          <w:color w:val="141414"/>
          <w:sz w:val="24"/>
          <w:szCs w:val="24"/>
          <w:lang w:val="it-IT" w:eastAsia="en-GB"/>
        </w:rPr>
        <w:br/>
        <w:t xml:space="preserve">dal ricorrente, 23/04/2019, 37 898/17, Karl-Heinz Grasser c. </w:t>
      </w:r>
      <w:r w:rsidRPr="005A3315">
        <w:rPr>
          <w:rFonts w:ascii="Georgia" w:eastAsia="Times New Roman" w:hAnsi="Georgia" w:cs="Times New Roman"/>
          <w:color w:val="141414"/>
          <w:sz w:val="24"/>
          <w:szCs w:val="24"/>
          <w:lang w:val="it-IT" w:eastAsia="en-GB"/>
        </w:rPr>
        <w:t xml:space="preserve">Austria [KHG Korrupte </w:t>
      </w:r>
      <w:r w:rsidRPr="005A3315">
        <w:rPr>
          <w:rFonts w:ascii="Georgia" w:eastAsia="Times New Roman" w:hAnsi="Georgia" w:cs="Times New Roman"/>
          <w:color w:val="141414"/>
          <w:sz w:val="24"/>
          <w:szCs w:val="24"/>
          <w:lang w:val="it-IT" w:eastAsia="en-GB"/>
        </w:rPr>
        <w:br/>
        <w:t xml:space="preserve">haben Geld], </w:t>
      </w:r>
      <w:proofErr w:type="gramStart"/>
      <w:r w:rsidRPr="005A3315">
        <w:rPr>
          <w:rFonts w:ascii="Georgia" w:eastAsia="Times New Roman" w:hAnsi="Georgia" w:cs="Times New Roman"/>
          <w:color w:val="141414"/>
          <w:sz w:val="24"/>
          <w:szCs w:val="24"/>
          <w:lang w:val="it-IT" w:eastAsia="en-GB"/>
        </w:rPr>
        <w:t>ECLI:CE</w:t>
      </w:r>
      <w:proofErr w:type="gramEnd"/>
      <w:r w:rsidRPr="005A3315">
        <w:rPr>
          <w:rFonts w:ascii="Georgia" w:eastAsia="Times New Roman" w:hAnsi="Georgia" w:cs="Times New Roman"/>
          <w:color w:val="141414"/>
          <w:sz w:val="24"/>
          <w:szCs w:val="24"/>
          <w:lang w:val="it-IT" w:eastAsia="en-GB"/>
        </w:rPr>
        <w:t xml:space="preserve">:ECHR:2019:0423DEC003789817) per motivi che ritengono </w:t>
      </w:r>
      <w:r w:rsidRPr="005A3315">
        <w:rPr>
          <w:rFonts w:ascii="Georgia" w:eastAsia="Times New Roman" w:hAnsi="Georgia" w:cs="Times New Roman"/>
          <w:color w:val="141414"/>
          <w:sz w:val="24"/>
          <w:szCs w:val="24"/>
          <w:lang w:val="it-IT" w:eastAsia="en-GB"/>
        </w:rPr>
        <w:br/>
        <w:t xml:space="preserve">socialmente significativi. Possono anche applicarsi all'uso da parte del titolare di un'impresa le cui </w:t>
      </w:r>
      <w:r w:rsidRPr="005A3315">
        <w:rPr>
          <w:rFonts w:ascii="Georgia" w:eastAsia="Times New Roman" w:hAnsi="Georgia" w:cs="Times New Roman"/>
          <w:color w:val="141414"/>
          <w:sz w:val="24"/>
          <w:szCs w:val="24"/>
          <w:lang w:val="it-IT" w:eastAsia="en-GB"/>
        </w:rPr>
        <w:br/>
        <w:t xml:space="preserve">campagne promozionali </w:t>
      </w:r>
      <w:r w:rsidRPr="005A3315">
        <w:rPr>
          <w:rFonts w:ascii="Georgia" w:eastAsia="Times New Roman" w:hAnsi="Georgia" w:cs="Times New Roman"/>
          <w:color w:val="141414"/>
          <w:sz w:val="24"/>
          <w:szCs w:val="24"/>
          <w:lang w:val="it-IT" w:eastAsia="en-GB"/>
        </w:rPr>
        <w:br/>
        <w:t xml:space="preserve">sono </w:t>
      </w:r>
      <w:r w:rsidRPr="005A3315">
        <w:rPr>
          <w:rFonts w:ascii="Georgia" w:eastAsia="Times New Roman" w:hAnsi="Georgia" w:cs="Times New Roman"/>
          <w:color w:val="141414"/>
          <w:sz w:val="24"/>
          <w:szCs w:val="24"/>
          <w:lang w:val="it-IT" w:eastAsia="en-GB"/>
        </w:rPr>
        <w:br/>
        <w:t>vietate dalle autorità (C</w:t>
      </w:r>
      <w:r w:rsidRPr="005A3315">
        <w:rPr>
          <w:rFonts w:ascii="Georgia" w:eastAsia="Times New Roman" w:hAnsi="Georgia" w:cs="Times New Roman"/>
          <w:color w:val="141414"/>
          <w:sz w:val="24"/>
          <w:szCs w:val="24"/>
          <w:lang w:val="it-IT" w:eastAsia="en-GB"/>
        </w:rPr>
        <w:t xml:space="preserve">orte europea dei diritti dell'uomo, 30/01/2018, 69317/14, </w:t>
      </w:r>
      <w:r w:rsidRPr="005A3315">
        <w:rPr>
          <w:rFonts w:ascii="Georgia" w:eastAsia="Times New Roman" w:hAnsi="Georgia" w:cs="Times New Roman"/>
          <w:color w:val="141414"/>
          <w:sz w:val="24"/>
          <w:szCs w:val="24"/>
          <w:lang w:val="it-IT" w:eastAsia="en-GB"/>
        </w:rPr>
        <w:br/>
        <w:t xml:space="preserve">campagne promozionali], </w:t>
      </w:r>
      <w:proofErr w:type="gramStart"/>
      <w:r w:rsidRPr="005A3315">
        <w:rPr>
          <w:rFonts w:ascii="Georgia" w:eastAsia="Times New Roman" w:hAnsi="Georgia" w:cs="Times New Roman"/>
          <w:color w:val="141414"/>
          <w:sz w:val="24"/>
          <w:szCs w:val="24"/>
          <w:lang w:val="it-IT" w:eastAsia="en-GB"/>
        </w:rPr>
        <w:t>CE:ECHR</w:t>
      </w:r>
      <w:proofErr w:type="gramEnd"/>
      <w:r w:rsidRPr="005A3315">
        <w:rPr>
          <w:rFonts w:ascii="Georgia" w:eastAsia="Times New Roman" w:hAnsi="Georgia" w:cs="Times New Roman"/>
          <w:color w:val="141414"/>
          <w:sz w:val="24"/>
          <w:szCs w:val="24"/>
          <w:lang w:val="it-IT" w:eastAsia="en-GB"/>
        </w:rPr>
        <w:t xml:space="preserve">:2018:0130JUD006931714, § 79). In tutti questi casi </w:t>
      </w:r>
      <w:r w:rsidRPr="005A3315">
        <w:rPr>
          <w:rFonts w:ascii="Georgia" w:eastAsia="Times New Roman" w:hAnsi="Georgia" w:cs="Times New Roman"/>
          <w:color w:val="141414"/>
          <w:sz w:val="24"/>
          <w:szCs w:val="24"/>
          <w:lang w:val="it-IT" w:eastAsia="en-GB"/>
        </w:rPr>
        <w:br/>
        <w:t xml:space="preserve">è importante valutare se il divieto dell'uso del segno raggiunga un buon equilibrio </w:t>
      </w:r>
      <w:r w:rsidRPr="005A3315">
        <w:rPr>
          <w:rFonts w:ascii="Georgia" w:eastAsia="Times New Roman" w:hAnsi="Georgia" w:cs="Times New Roman"/>
          <w:color w:val="141414"/>
          <w:sz w:val="24"/>
          <w:szCs w:val="24"/>
          <w:lang w:val="it-IT" w:eastAsia="en-GB"/>
        </w:rPr>
        <w:br/>
        <w:t>tra la libertà di espression</w:t>
      </w:r>
      <w:r w:rsidRPr="005A3315">
        <w:rPr>
          <w:rFonts w:ascii="Georgia" w:eastAsia="Times New Roman" w:hAnsi="Georgia" w:cs="Times New Roman"/>
          <w:color w:val="141414"/>
          <w:sz w:val="24"/>
          <w:szCs w:val="24"/>
          <w:lang w:val="it-IT" w:eastAsia="en-GB"/>
        </w:rPr>
        <w:t xml:space="preserve">e e i principi di moralità accettati. L'esigenza di tutelare </w:t>
      </w:r>
      <w:r w:rsidRPr="005A3315">
        <w:rPr>
          <w:rFonts w:ascii="Georgia" w:eastAsia="Times New Roman" w:hAnsi="Georgia" w:cs="Times New Roman"/>
          <w:color w:val="141414"/>
          <w:sz w:val="24"/>
          <w:szCs w:val="24"/>
          <w:lang w:val="it-IT" w:eastAsia="en-GB"/>
        </w:rPr>
        <w:br/>
        <w:t xml:space="preserve">la libertà di espressione è necessariamente maggiore quando si tratta dell'uso di una determinata espressione nel </w:t>
      </w:r>
      <w:r w:rsidRPr="005A3315">
        <w:rPr>
          <w:rFonts w:ascii="Georgia" w:eastAsia="Times New Roman" w:hAnsi="Georgia" w:cs="Times New Roman"/>
          <w:color w:val="141414"/>
          <w:sz w:val="24"/>
          <w:szCs w:val="24"/>
          <w:lang w:val="it-IT" w:eastAsia="en-GB"/>
        </w:rPr>
        <w:br/>
        <w:t xml:space="preserve">contesto di attività commerciali o addirittura politiche, rispetto alla </w:t>
      </w:r>
      <w:r w:rsidRPr="005A3315">
        <w:rPr>
          <w:rFonts w:ascii="Georgia" w:eastAsia="Times New Roman" w:hAnsi="Georgia" w:cs="Times New Roman"/>
          <w:color w:val="141414"/>
          <w:sz w:val="24"/>
          <w:szCs w:val="24"/>
          <w:lang w:val="it-IT" w:eastAsia="en-GB"/>
        </w:rPr>
        <w:br/>
        <w:t>sempli</w:t>
      </w:r>
      <w:r w:rsidRPr="005A3315">
        <w:rPr>
          <w:rFonts w:ascii="Georgia" w:eastAsia="Times New Roman" w:hAnsi="Georgia" w:cs="Times New Roman"/>
          <w:color w:val="141414"/>
          <w:sz w:val="24"/>
          <w:szCs w:val="24"/>
          <w:lang w:val="it-IT" w:eastAsia="en-GB"/>
        </w:rPr>
        <w:t xml:space="preserve">ce registrazione, in particolare perché la mancata registrazione di un marchio non vieta al </w:t>
      </w:r>
      <w:r w:rsidRPr="005A3315">
        <w:rPr>
          <w:rFonts w:ascii="Georgia" w:eastAsia="Times New Roman" w:hAnsi="Georgia" w:cs="Times New Roman"/>
          <w:color w:val="141414"/>
          <w:sz w:val="24"/>
          <w:szCs w:val="24"/>
          <w:lang w:val="it-IT" w:eastAsia="en-GB"/>
        </w:rPr>
        <w:br/>
        <w:t>richiedente di utilizzare il segno (cfr. paragrafo 31).</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3.4.5 Libertà d'arte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144 Il ricorrente sostiene di essere tutelato anche dalla libertà delle arti sancita, </w:t>
      </w:r>
      <w:r w:rsidRPr="005A3315">
        <w:rPr>
          <w:rFonts w:ascii="Georgia" w:eastAsia="Times New Roman" w:hAnsi="Georgia" w:cs="Times New Roman"/>
          <w:color w:val="141414"/>
          <w:sz w:val="24"/>
          <w:szCs w:val="24"/>
          <w:lang w:val="it-IT" w:eastAsia="en-GB"/>
        </w:rPr>
        <w:t xml:space="preserve">insieme </w:t>
      </w:r>
      <w:r w:rsidRPr="005A3315">
        <w:rPr>
          <w:rFonts w:ascii="Georgia" w:eastAsia="Times New Roman" w:hAnsi="Georgia" w:cs="Times New Roman"/>
          <w:color w:val="141414"/>
          <w:sz w:val="24"/>
          <w:szCs w:val="24"/>
          <w:lang w:val="it-IT" w:eastAsia="en-GB"/>
        </w:rPr>
        <w:br/>
        <w:t>alla libertà della scienza, dall'articolo 13 della Carta, che recita come segue:</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noProof/>
          <w:color w:val="141414"/>
          <w:sz w:val="24"/>
          <w:szCs w:val="24"/>
          <w:lang w:eastAsia="en-GB"/>
        </w:rPr>
        <w:lastRenderedPageBreak/>
        <w:drawing>
          <wp:inline distT="0" distB="0" distL="0" distR="0" wp14:anchorId="5BFD4413" wp14:editId="0F0BD2B3">
            <wp:extent cx="4450080" cy="483870"/>
            <wp:effectExtent l="0" t="0" r="7620" b="0"/>
            <wp:docPr id="26" name="Immagine 26" descr="https://static.ilsole24ore.com/dda/ckfinder/userfiles/files/Immagine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atic.ilsole24ore.com/dda/ckfinder/userfiles/files/Immagine17(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50080" cy="483870"/>
                    </a:xfrm>
                    <a:prstGeom prst="rect">
                      <a:avLst/>
                    </a:prstGeom>
                    <a:noFill/>
                    <a:ln>
                      <a:noFill/>
                    </a:ln>
                  </pic:spPr>
                </pic:pic>
              </a:graphicData>
            </a:graphic>
          </wp:inline>
        </w:drawing>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Tuttavia, il diritto dell'Unione non fornisce una definizione del concetto di arte. In linea di principio, la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t xml:space="preserve">nozione di arte deve essere aperta e non vincolata a tecniche o contenuti. L'arte può essere descritta come </w:t>
      </w:r>
      <w:r w:rsidRPr="005A3315">
        <w:rPr>
          <w:rFonts w:ascii="Georgia" w:eastAsia="Times New Roman" w:hAnsi="Georgia" w:cs="Times New Roman"/>
          <w:color w:val="141414"/>
          <w:sz w:val="24"/>
          <w:szCs w:val="24"/>
          <w:lang w:val="it-IT" w:eastAsia="en-GB"/>
        </w:rPr>
        <w:br/>
        <w:t xml:space="preserve">forma specifica (freie schöpferische Gestaltung, in der Eindrücke, Erfahrungen oder </w:t>
      </w:r>
      <w:r w:rsidRPr="005A3315">
        <w:rPr>
          <w:rFonts w:ascii="Georgia" w:eastAsia="Times New Roman" w:hAnsi="Georgia" w:cs="Times New Roman"/>
          <w:color w:val="141414"/>
          <w:sz w:val="24"/>
          <w:szCs w:val="24"/>
          <w:lang w:val="it-IT" w:eastAsia="en-GB"/>
        </w:rPr>
        <w:br/>
        <w:t xml:space="preserve">Erlebnisse des Künstlers durch eine bestimmte Form vermittelt </w:t>
      </w:r>
      <w:r w:rsidRPr="005A3315">
        <w:rPr>
          <w:rFonts w:ascii="Georgia" w:eastAsia="Times New Roman" w:hAnsi="Georgia" w:cs="Times New Roman"/>
          <w:color w:val="141414"/>
          <w:sz w:val="24"/>
          <w:szCs w:val="24"/>
          <w:lang w:val="it-IT" w:eastAsia="en-GB"/>
        </w:rPr>
        <w:t xml:space="preserve">zum Ausdruck gebracht </w:t>
      </w:r>
      <w:r w:rsidRPr="005A3315">
        <w:rPr>
          <w:rFonts w:ascii="Georgia" w:eastAsia="Times New Roman" w:hAnsi="Georgia" w:cs="Times New Roman"/>
          <w:color w:val="141414"/>
          <w:sz w:val="24"/>
          <w:szCs w:val="24"/>
          <w:lang w:val="it-IT" w:eastAsia="en-GB"/>
        </w:rPr>
        <w:br/>
        <w:t xml:space="preserve">werden). (Calliess/Ruffert, 6a edizione, 2022, articolo 13 della Carta, paragrafo 3). </w:t>
      </w:r>
      <w:r w:rsidRPr="005A3315">
        <w:rPr>
          <w:rFonts w:ascii="Georgia" w:eastAsia="Times New Roman" w:hAnsi="Georgia" w:cs="Times New Roman"/>
          <w:color w:val="141414"/>
          <w:sz w:val="24"/>
          <w:szCs w:val="24"/>
          <w:lang w:val="it-IT" w:eastAsia="en-GB"/>
        </w:rPr>
        <w:br/>
        <w:t xml:space="preserve">In particolare, la richiedente sostiene che il marchio è una caricatura, che utilizza </w:t>
      </w:r>
      <w:r w:rsidRPr="005A3315">
        <w:rPr>
          <w:rFonts w:ascii="Georgia" w:eastAsia="Times New Roman" w:hAnsi="Georgia" w:cs="Times New Roman"/>
          <w:color w:val="141414"/>
          <w:sz w:val="24"/>
          <w:szCs w:val="24"/>
          <w:lang w:val="it-IT" w:eastAsia="en-GB"/>
        </w:rPr>
        <w:br/>
        <w:t xml:space="preserve">elementi </w:t>
      </w:r>
      <w:r w:rsidRPr="005A3315">
        <w:rPr>
          <w:rFonts w:ascii="Georgia" w:eastAsia="Times New Roman" w:hAnsi="Georgia" w:cs="Times New Roman"/>
          <w:color w:val="141414"/>
          <w:sz w:val="24"/>
          <w:szCs w:val="24"/>
          <w:lang w:val="it-IT" w:eastAsia="en-GB"/>
        </w:rPr>
        <w:br/>
        <w:t>satirici</w:t>
      </w:r>
      <w:r w:rsidRPr="005A3315">
        <w:rPr>
          <w:rFonts w:ascii="Georgia" w:eastAsia="Times New Roman" w:hAnsi="Georgia" w:cs="Times New Roman"/>
          <w:color w:val="141414"/>
          <w:sz w:val="24"/>
          <w:szCs w:val="24"/>
          <w:lang w:val="it-IT" w:eastAsia="en-GB"/>
        </w:rPr>
        <w:br/>
        <w:t xml:space="preserve">. </w:t>
      </w:r>
      <w:r w:rsidRPr="005A3315">
        <w:rPr>
          <w:rFonts w:ascii="Georgia" w:eastAsia="Times New Roman" w:hAnsi="Georgia" w:cs="Times New Roman"/>
          <w:color w:val="141414"/>
          <w:sz w:val="24"/>
          <w:szCs w:val="24"/>
          <w:lang w:val="it-IT" w:eastAsia="en-GB"/>
        </w:rPr>
        <w:br/>
        <w:t xml:space="preserve">La satira è una forma di espressione </w:t>
      </w:r>
      <w:r w:rsidRPr="005A3315">
        <w:rPr>
          <w:rFonts w:ascii="Georgia" w:eastAsia="Times New Roman" w:hAnsi="Georgia" w:cs="Times New Roman"/>
          <w:color w:val="141414"/>
          <w:sz w:val="24"/>
          <w:szCs w:val="24"/>
          <w:lang w:val="it-IT" w:eastAsia="en-GB"/>
        </w:rPr>
        <w:t xml:space="preserve">artistica e di commento sociale e, per le sue </w:t>
      </w:r>
      <w:r w:rsidRPr="005A3315">
        <w:rPr>
          <w:rFonts w:ascii="Georgia" w:eastAsia="Times New Roman" w:hAnsi="Georgia" w:cs="Times New Roman"/>
          <w:color w:val="141414"/>
          <w:sz w:val="24"/>
          <w:szCs w:val="24"/>
          <w:lang w:val="it-IT" w:eastAsia="en-GB"/>
        </w:rPr>
        <w:br/>
        <w:t xml:space="preserve">caratteristiche </w:t>
      </w:r>
      <w:r w:rsidRPr="005A3315">
        <w:rPr>
          <w:rFonts w:ascii="Georgia" w:eastAsia="Times New Roman" w:hAnsi="Georgia" w:cs="Times New Roman"/>
          <w:color w:val="141414"/>
          <w:sz w:val="24"/>
          <w:szCs w:val="24"/>
          <w:lang w:val="it-IT" w:eastAsia="en-GB"/>
        </w:rPr>
        <w:br/>
        <w:t xml:space="preserve">intrinseche </w:t>
      </w:r>
      <w:r w:rsidRPr="005A3315">
        <w:rPr>
          <w:rFonts w:ascii="Georgia" w:eastAsia="Times New Roman" w:hAnsi="Georgia" w:cs="Times New Roman"/>
          <w:color w:val="141414"/>
          <w:sz w:val="24"/>
          <w:szCs w:val="24"/>
          <w:lang w:val="it-IT" w:eastAsia="en-GB"/>
        </w:rPr>
        <w:br/>
        <w:t xml:space="preserve">di esagerazione e distorsione della realtà, mira naturalmente a provocare e ad agitare. </w:t>
      </w:r>
      <w:r w:rsidRPr="005A3315">
        <w:rPr>
          <w:rFonts w:ascii="Georgia" w:eastAsia="Times New Roman" w:hAnsi="Georgia" w:cs="Times New Roman"/>
          <w:color w:val="141414"/>
          <w:sz w:val="24"/>
          <w:szCs w:val="24"/>
          <w:lang w:val="it-IT" w:eastAsia="en-GB"/>
        </w:rPr>
        <w:br/>
        <w:t>Di conseguenza, qualsiasi interferenza con il diritto di un artista a tale espressione dev</w:t>
      </w:r>
      <w:r w:rsidRPr="005A3315">
        <w:rPr>
          <w:rFonts w:ascii="Georgia" w:eastAsia="Times New Roman" w:hAnsi="Georgia" w:cs="Times New Roman"/>
          <w:color w:val="141414"/>
          <w:sz w:val="24"/>
          <w:szCs w:val="24"/>
          <w:lang w:val="it-IT" w:eastAsia="en-GB"/>
        </w:rPr>
        <w:t xml:space="preserve">e essere esaminata </w:t>
      </w:r>
      <w:r w:rsidRPr="005A3315">
        <w:rPr>
          <w:rFonts w:ascii="Georgia" w:eastAsia="Times New Roman" w:hAnsi="Georgia" w:cs="Times New Roman"/>
          <w:color w:val="141414"/>
          <w:sz w:val="24"/>
          <w:szCs w:val="24"/>
          <w:lang w:val="it-IT" w:eastAsia="en-GB"/>
        </w:rPr>
        <w:br/>
        <w:t xml:space="preserve">con particolare attenzione (CEDU, 25/01/2007, Vereinigung bildender Künstler contro Austria, </w:t>
      </w:r>
      <w:r w:rsidRPr="005A3315">
        <w:rPr>
          <w:rFonts w:ascii="Georgia" w:eastAsia="Times New Roman" w:hAnsi="Georgia" w:cs="Times New Roman"/>
          <w:color w:val="141414"/>
          <w:sz w:val="24"/>
          <w:szCs w:val="24"/>
          <w:lang w:val="it-IT" w:eastAsia="en-GB"/>
        </w:rPr>
        <w:br/>
        <w:t>CEDU:2007:0125JUD006835401, § 33).</w:t>
      </w:r>
      <w:r w:rsidRPr="005A3315">
        <w:rPr>
          <w:rFonts w:ascii="Georgia" w:eastAsia="Times New Roman" w:hAnsi="Georgia" w:cs="Times New Roman"/>
          <w:color w:val="141414"/>
          <w:sz w:val="24"/>
          <w:szCs w:val="24"/>
          <w:lang w:val="it-IT" w:eastAsia="en-GB"/>
        </w:rPr>
        <w:br/>
      </w:r>
      <w:r w:rsidRPr="00417669">
        <w:rPr>
          <w:rFonts w:ascii="Georgia" w:eastAsia="Times New Roman" w:hAnsi="Georgia" w:cs="Times New Roman"/>
          <w:color w:val="141414"/>
          <w:sz w:val="24"/>
          <w:szCs w:val="24"/>
          <w:lang w:eastAsia="en-GB"/>
        </w:rPr>
        <w:t xml:space="preserve">145 Tuttavia, non tutti i marchi figurativi con un termine provocatorio sono arte o satira. </w:t>
      </w:r>
      <w:r w:rsidRPr="005A3315">
        <w:rPr>
          <w:rFonts w:ascii="Georgia" w:eastAsia="Times New Roman" w:hAnsi="Georgia" w:cs="Times New Roman"/>
          <w:color w:val="141414"/>
          <w:sz w:val="24"/>
          <w:szCs w:val="24"/>
          <w:lang w:val="it-IT" w:eastAsia="en-GB"/>
        </w:rPr>
        <w:t xml:space="preserve">Il semplice </w:t>
      </w:r>
      <w:r w:rsidRPr="005A3315">
        <w:rPr>
          <w:rFonts w:ascii="Georgia" w:eastAsia="Times New Roman" w:hAnsi="Georgia" w:cs="Times New Roman"/>
          <w:color w:val="141414"/>
          <w:sz w:val="24"/>
          <w:szCs w:val="24"/>
          <w:lang w:val="it-IT" w:eastAsia="en-GB"/>
        </w:rPr>
        <w:br/>
        <w:t>se</w:t>
      </w:r>
      <w:r w:rsidRPr="005A3315">
        <w:rPr>
          <w:rFonts w:ascii="Georgia" w:eastAsia="Times New Roman" w:hAnsi="Georgia" w:cs="Times New Roman"/>
          <w:color w:val="141414"/>
          <w:sz w:val="24"/>
          <w:szCs w:val="24"/>
          <w:lang w:val="it-IT" w:eastAsia="en-GB"/>
        </w:rPr>
        <w:t xml:space="preserve">gno figurativo richiesto, al di fuori di qualsiasi contesto particolare, non raggiunge la soglia </w:t>
      </w:r>
      <w:r w:rsidRPr="005A3315">
        <w:rPr>
          <w:rFonts w:ascii="Georgia" w:eastAsia="Times New Roman" w:hAnsi="Georgia" w:cs="Times New Roman"/>
          <w:color w:val="141414"/>
          <w:sz w:val="24"/>
          <w:szCs w:val="24"/>
          <w:lang w:val="it-IT" w:eastAsia="en-GB"/>
        </w:rPr>
        <w:br/>
        <w:t xml:space="preserve">dell'arte. Il richiedente non ha mai dimostrato che il marchio fosse inteso come arte e </w:t>
      </w:r>
      <w:r w:rsidRPr="005A3315">
        <w:rPr>
          <w:rFonts w:ascii="Georgia" w:eastAsia="Times New Roman" w:hAnsi="Georgia" w:cs="Times New Roman"/>
          <w:color w:val="141414"/>
          <w:sz w:val="24"/>
          <w:szCs w:val="24"/>
          <w:lang w:val="it-IT" w:eastAsia="en-GB"/>
        </w:rPr>
        <w:br/>
        <w:t>nulla indica che il pubblico percepisca il segno contestato come arte</w:t>
      </w:r>
      <w:r w:rsidRPr="005A3315">
        <w:rPr>
          <w:rFonts w:ascii="Georgia" w:eastAsia="Times New Roman" w:hAnsi="Georgia" w:cs="Times New Roman"/>
          <w:color w:val="141414"/>
          <w:sz w:val="24"/>
          <w:szCs w:val="24"/>
          <w:lang w:val="it-IT" w:eastAsia="en-GB"/>
        </w:rPr>
        <w:t xml:space="preserve">. Di conseguenza, la </w:t>
      </w:r>
      <w:r w:rsidRPr="005A3315">
        <w:rPr>
          <w:rFonts w:ascii="Georgia" w:eastAsia="Times New Roman" w:hAnsi="Georgia" w:cs="Times New Roman"/>
          <w:color w:val="141414"/>
          <w:sz w:val="24"/>
          <w:szCs w:val="24"/>
          <w:lang w:val="it-IT" w:eastAsia="en-GB"/>
        </w:rPr>
        <w:br/>
        <w:t xml:space="preserve">domanda non rientra nell'ambito di tutela dell'articolo 13 della Carta. E anche se </w:t>
      </w:r>
      <w:r w:rsidRPr="005A3315">
        <w:rPr>
          <w:rFonts w:ascii="Georgia" w:eastAsia="Times New Roman" w:hAnsi="Georgia" w:cs="Times New Roman"/>
          <w:color w:val="141414"/>
          <w:sz w:val="24"/>
          <w:szCs w:val="24"/>
          <w:lang w:val="it-IT" w:eastAsia="en-GB"/>
        </w:rPr>
        <w:br/>
        <w:t xml:space="preserve">lo </w:t>
      </w:r>
      <w:r w:rsidRPr="005A3315">
        <w:rPr>
          <w:rFonts w:ascii="Georgia" w:eastAsia="Times New Roman" w:hAnsi="Georgia" w:cs="Times New Roman"/>
          <w:color w:val="141414"/>
          <w:sz w:val="24"/>
          <w:szCs w:val="24"/>
          <w:lang w:val="it-IT" w:eastAsia="en-GB"/>
        </w:rPr>
        <w:br/>
        <w:t>fosse</w:t>
      </w:r>
      <w:r w:rsidRPr="005A3315">
        <w:rPr>
          <w:rFonts w:ascii="Georgia" w:eastAsia="Times New Roman" w:hAnsi="Georgia" w:cs="Times New Roman"/>
          <w:color w:val="141414"/>
          <w:sz w:val="24"/>
          <w:szCs w:val="24"/>
          <w:lang w:val="it-IT" w:eastAsia="en-GB"/>
        </w:rPr>
        <w:br/>
        <w:t xml:space="preserve">, la libertà dell'arte è soggetta anche ai limiti dell'articolo 52, paragrafo 1, della Carta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in combinato disposto con l'articolo 7, paragr</w:t>
      </w:r>
      <w:r w:rsidRPr="005A3315">
        <w:rPr>
          <w:rFonts w:ascii="Georgia" w:eastAsia="Times New Roman" w:hAnsi="Georgia" w:cs="Times New Roman"/>
          <w:color w:val="141414"/>
          <w:sz w:val="24"/>
          <w:szCs w:val="24"/>
          <w:lang w:val="it-IT" w:eastAsia="en-GB"/>
        </w:rPr>
        <w:t>afo 1, lettera f), del RMUE (cfr. paragrafo 114).</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3.5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146 In sintesi, è importante che, nell'interpretazione delle condizioni dell'articolo 7 </w:t>
      </w:r>
      <w:r w:rsidRPr="005A3315">
        <w:rPr>
          <w:rFonts w:ascii="Georgia" w:eastAsia="Times New Roman" w:hAnsi="Georgia" w:cs="Times New Roman"/>
          <w:color w:val="141414"/>
          <w:sz w:val="24"/>
          <w:szCs w:val="24"/>
          <w:lang w:val="it-IT" w:eastAsia="en-GB"/>
        </w:rPr>
        <w:br/>
        <w:t xml:space="preserve">RMUE, gli interessi del richiedente siano bilanciati con gli interessi pubblici. Una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t xml:space="preserve">domanda di registrazione di un marchio non gode di un ambito di protezione più ampio ai sensi del </w:t>
      </w:r>
      <w:r w:rsidRPr="005A3315">
        <w:rPr>
          <w:rFonts w:ascii="Georgia" w:eastAsia="Times New Roman" w:hAnsi="Georgia" w:cs="Times New Roman"/>
          <w:color w:val="141414"/>
          <w:sz w:val="24"/>
          <w:szCs w:val="24"/>
          <w:lang w:val="it-IT" w:eastAsia="en-GB"/>
        </w:rPr>
        <w:br/>
        <w:t>diritto alla libertà di espressione perché la parola fa parte anche del dibattito politico.</w:t>
      </w:r>
      <w:r w:rsidRPr="005A3315">
        <w:rPr>
          <w:rFonts w:ascii="Georgia" w:eastAsia="Times New Roman" w:hAnsi="Georgia" w:cs="Times New Roman"/>
          <w:color w:val="141414"/>
          <w:sz w:val="24"/>
          <w:szCs w:val="24"/>
          <w:lang w:val="it-IT" w:eastAsia="en-GB"/>
        </w:rPr>
        <w:br/>
        <w:t xml:space="preserve"> </w:t>
      </w:r>
      <w:r w:rsidRPr="00417669">
        <w:rPr>
          <w:rFonts w:ascii="Georgia" w:eastAsia="Times New Roman" w:hAnsi="Georgia" w:cs="Times New Roman"/>
          <w:color w:val="141414"/>
          <w:sz w:val="24"/>
          <w:szCs w:val="24"/>
          <w:lang w:eastAsia="en-GB"/>
        </w:rPr>
        <w:t>Piuttosto, è trattata semplicemente come un termine commerciale.</w:t>
      </w:r>
      <w:r w:rsidRPr="00417669">
        <w:rPr>
          <w:rFonts w:ascii="Georgia" w:eastAsia="Times New Roman" w:hAnsi="Georgia" w:cs="Times New Roman"/>
          <w:color w:val="141414"/>
          <w:sz w:val="24"/>
          <w:szCs w:val="24"/>
          <w:lang w:eastAsia="en-GB"/>
        </w:rPr>
        <w:t xml:space="preserve"> </w:t>
      </w:r>
      <w:r w:rsidRPr="005A3315">
        <w:rPr>
          <w:rFonts w:ascii="Georgia" w:eastAsia="Times New Roman" w:hAnsi="Georgia" w:cs="Times New Roman"/>
          <w:color w:val="141414"/>
          <w:sz w:val="24"/>
          <w:szCs w:val="24"/>
          <w:lang w:val="it-IT" w:eastAsia="en-GB"/>
        </w:rPr>
        <w:t xml:space="preserve">Il marchio richiesto deve essere </w:t>
      </w:r>
      <w:r w:rsidRPr="005A3315">
        <w:rPr>
          <w:rFonts w:ascii="Georgia" w:eastAsia="Times New Roman" w:hAnsi="Georgia" w:cs="Times New Roman"/>
          <w:color w:val="141414"/>
          <w:sz w:val="24"/>
          <w:szCs w:val="24"/>
          <w:lang w:val="it-IT" w:eastAsia="en-GB"/>
        </w:rPr>
        <w:br/>
        <w:t xml:space="preserve">rifiutato come qualsiasi altro segno, una volta soddisfatte le condizioni di cui all'articolo 7 del RMUE. </w:t>
      </w:r>
      <w:r w:rsidRPr="005A3315">
        <w:rPr>
          <w:rFonts w:ascii="Georgia" w:eastAsia="Times New Roman" w:hAnsi="Georgia" w:cs="Times New Roman"/>
          <w:color w:val="141414"/>
          <w:sz w:val="24"/>
          <w:szCs w:val="24"/>
          <w:lang w:val="it-IT" w:eastAsia="en-GB"/>
        </w:rPr>
        <w:br/>
        <w:t>147 L'articolo 7, paragrafo 1, lettera f), RMUE costituisce una valida limitazione, tra l'altro, alla libertà di e</w:t>
      </w:r>
      <w:r w:rsidRPr="005A3315">
        <w:rPr>
          <w:rFonts w:ascii="Georgia" w:eastAsia="Times New Roman" w:hAnsi="Georgia" w:cs="Times New Roman"/>
          <w:color w:val="141414"/>
          <w:sz w:val="24"/>
          <w:szCs w:val="24"/>
          <w:lang w:val="it-IT" w:eastAsia="en-GB"/>
        </w:rPr>
        <w:t xml:space="preserve">spressione ai </w:t>
      </w:r>
      <w:r w:rsidRPr="005A3315">
        <w:rPr>
          <w:rFonts w:ascii="Georgia" w:eastAsia="Times New Roman" w:hAnsi="Georgia" w:cs="Times New Roman"/>
          <w:color w:val="141414"/>
          <w:sz w:val="24"/>
          <w:szCs w:val="24"/>
          <w:lang w:val="it-IT" w:eastAsia="en-GB"/>
        </w:rPr>
        <w:br/>
        <w:t xml:space="preserve">sensi dell'articolo 11, paragrafo 2, della Carta in combinato disposto con l'articolo 52, paragrafo 1, della </w:t>
      </w:r>
      <w:r w:rsidRPr="005A3315">
        <w:rPr>
          <w:rFonts w:ascii="Georgia" w:eastAsia="Times New Roman" w:hAnsi="Georgia" w:cs="Times New Roman"/>
          <w:color w:val="141414"/>
          <w:sz w:val="24"/>
          <w:szCs w:val="24"/>
          <w:lang w:val="it-IT" w:eastAsia="en-GB"/>
        </w:rPr>
        <w:br/>
        <w:t xml:space="preserve">Carta, in particolare perché tutela i diritti e gli interessi altrui, impedendo </w:t>
      </w:r>
      <w:r w:rsidRPr="005A3315">
        <w:rPr>
          <w:rFonts w:ascii="Georgia" w:eastAsia="Times New Roman" w:hAnsi="Georgia" w:cs="Times New Roman"/>
          <w:color w:val="141414"/>
          <w:sz w:val="24"/>
          <w:szCs w:val="24"/>
          <w:lang w:val="it-IT" w:eastAsia="en-GB"/>
        </w:rPr>
        <w:br/>
        <w:t>la registrazione di marchi che, alla data del depo</w:t>
      </w:r>
      <w:r w:rsidRPr="005A3315">
        <w:rPr>
          <w:rFonts w:ascii="Georgia" w:eastAsia="Times New Roman" w:hAnsi="Georgia" w:cs="Times New Roman"/>
          <w:color w:val="141414"/>
          <w:sz w:val="24"/>
          <w:szCs w:val="24"/>
          <w:lang w:val="it-IT" w:eastAsia="en-GB"/>
        </w:rPr>
        <w:t xml:space="preserve">sito, sarebbero percepiti dal pubblico di riferimento </w:t>
      </w:r>
      <w:r w:rsidRPr="005A3315">
        <w:rPr>
          <w:rFonts w:ascii="Georgia" w:eastAsia="Times New Roman" w:hAnsi="Georgia" w:cs="Times New Roman"/>
          <w:color w:val="141414"/>
          <w:sz w:val="24"/>
          <w:szCs w:val="24"/>
          <w:lang w:val="it-IT" w:eastAsia="en-GB"/>
        </w:rPr>
        <w:br/>
        <w:t>come contrari ai valori morali e alle norme fondamentali della società.</w:t>
      </w:r>
      <w:r w:rsidRPr="005A3315">
        <w:rPr>
          <w:rFonts w:ascii="Georgia" w:eastAsia="Times New Roman" w:hAnsi="Georgia" w:cs="Times New Roman"/>
          <w:color w:val="141414"/>
          <w:sz w:val="24"/>
          <w:szCs w:val="24"/>
          <w:lang w:val="it-IT" w:eastAsia="en-GB"/>
        </w:rPr>
        <w:br/>
        <w:t xml:space="preserve"> </w:t>
      </w:r>
      <w:r w:rsidRPr="00417669">
        <w:rPr>
          <w:rFonts w:ascii="Georgia" w:eastAsia="Times New Roman" w:hAnsi="Georgia" w:cs="Times New Roman"/>
          <w:color w:val="141414"/>
          <w:sz w:val="24"/>
          <w:szCs w:val="24"/>
          <w:lang w:eastAsia="en-GB"/>
        </w:rPr>
        <w:t>148 Nel caso di specie, la libertà di espressione commerciale pesa meno nel bilanciamento con i</w:t>
      </w:r>
      <w:r w:rsidRPr="00417669">
        <w:rPr>
          <w:rFonts w:ascii="Georgia" w:eastAsia="Times New Roman" w:hAnsi="Georgia" w:cs="Times New Roman"/>
          <w:color w:val="141414"/>
          <w:sz w:val="24"/>
          <w:szCs w:val="24"/>
          <w:lang w:eastAsia="en-GB"/>
        </w:rPr>
        <w:br/>
        <w:t>principi importanti e prioritari</w:t>
      </w:r>
      <w:r w:rsidRPr="00417669">
        <w:rPr>
          <w:rFonts w:ascii="Georgia" w:eastAsia="Times New Roman" w:hAnsi="Georgia" w:cs="Times New Roman"/>
          <w:color w:val="141414"/>
          <w:sz w:val="24"/>
          <w:szCs w:val="24"/>
          <w:lang w:eastAsia="en-GB"/>
        </w:rPr>
        <w:t xml:space="preserve"> stabiliti in precedenza, e la domanda deve essere respinta </w:t>
      </w:r>
      <w:r w:rsidRPr="00417669">
        <w:rPr>
          <w:rFonts w:ascii="Georgia" w:eastAsia="Times New Roman" w:hAnsi="Georgia" w:cs="Times New Roman"/>
          <w:color w:val="141414"/>
          <w:sz w:val="24"/>
          <w:szCs w:val="24"/>
          <w:lang w:eastAsia="en-GB"/>
        </w:rPr>
        <w:br/>
        <w:t xml:space="preserve">per tutti i prodotti ai sensi dell'articolo 7, paragrafo 1, lettera f), RMUE, in particolare perché il </w:t>
      </w:r>
      <w:r w:rsidRPr="00417669">
        <w:rPr>
          <w:rFonts w:ascii="Georgia" w:eastAsia="Times New Roman" w:hAnsi="Georgia" w:cs="Times New Roman"/>
          <w:color w:val="141414"/>
          <w:sz w:val="24"/>
          <w:szCs w:val="24"/>
          <w:lang w:eastAsia="en-GB"/>
        </w:rPr>
        <w:br/>
        <w:t>richiedente può ancora utilizzare il marchio, come qualsiasi terzo, nel commercio, a meno c</w:t>
      </w:r>
      <w:r w:rsidRPr="00417669">
        <w:rPr>
          <w:rFonts w:ascii="Georgia" w:eastAsia="Times New Roman" w:hAnsi="Georgia" w:cs="Times New Roman"/>
          <w:color w:val="141414"/>
          <w:sz w:val="24"/>
          <w:szCs w:val="24"/>
          <w:lang w:eastAsia="en-GB"/>
        </w:rPr>
        <w:t xml:space="preserve">he l'uso del marchio non </w:t>
      </w:r>
      <w:r w:rsidRPr="00417669">
        <w:rPr>
          <w:rFonts w:ascii="Georgia" w:eastAsia="Times New Roman" w:hAnsi="Georgia" w:cs="Times New Roman"/>
          <w:color w:val="141414"/>
          <w:sz w:val="24"/>
          <w:szCs w:val="24"/>
          <w:lang w:eastAsia="en-GB"/>
        </w:rPr>
        <w:br/>
        <w:t xml:space="preserve">sia vietato dal diritto nazionale (si veda il precedente paragrafo 32). </w:t>
      </w:r>
      <w:r w:rsidRPr="005A3315">
        <w:rPr>
          <w:rFonts w:ascii="Georgia" w:eastAsia="Times New Roman" w:hAnsi="Georgia" w:cs="Times New Roman"/>
          <w:color w:val="141414"/>
          <w:sz w:val="24"/>
          <w:szCs w:val="24"/>
          <w:lang w:val="it-IT" w:eastAsia="en-GB"/>
        </w:rPr>
        <w:t xml:space="preserve">Il divieto di </w:t>
      </w:r>
      <w:r w:rsidRPr="005A3315">
        <w:rPr>
          <w:rFonts w:ascii="Georgia" w:eastAsia="Times New Roman" w:hAnsi="Georgia" w:cs="Times New Roman"/>
          <w:color w:val="141414"/>
          <w:sz w:val="24"/>
          <w:szCs w:val="24"/>
          <w:lang w:val="it-IT" w:eastAsia="en-GB"/>
        </w:rPr>
        <w:br/>
        <w:t xml:space="preserve">registrare il marchio è inoltre proporzionato, in quanto è necessario per la tutela degli </w:t>
      </w:r>
      <w:r w:rsidRPr="005A3315">
        <w:rPr>
          <w:rFonts w:ascii="Georgia" w:eastAsia="Times New Roman" w:hAnsi="Georgia" w:cs="Times New Roman"/>
          <w:color w:val="141414"/>
          <w:sz w:val="24"/>
          <w:szCs w:val="24"/>
          <w:lang w:val="it-IT" w:eastAsia="en-GB"/>
        </w:rPr>
        <w:br/>
        <w:t>interessi che è destinato a garantire ed è meno rest</w:t>
      </w:r>
      <w:r w:rsidRPr="005A3315">
        <w:rPr>
          <w:rFonts w:ascii="Georgia" w:eastAsia="Times New Roman" w:hAnsi="Georgia" w:cs="Times New Roman"/>
          <w:color w:val="141414"/>
          <w:sz w:val="24"/>
          <w:szCs w:val="24"/>
          <w:lang w:val="it-IT" w:eastAsia="en-GB"/>
        </w:rPr>
        <w:t xml:space="preserve">rittivo di quanto sarebbe il </w:t>
      </w:r>
      <w:r w:rsidRPr="005A3315">
        <w:rPr>
          <w:rFonts w:ascii="Georgia" w:eastAsia="Times New Roman" w:hAnsi="Georgia" w:cs="Times New Roman"/>
          <w:color w:val="141414"/>
          <w:sz w:val="24"/>
          <w:szCs w:val="24"/>
          <w:lang w:val="it-IT" w:eastAsia="en-GB"/>
        </w:rPr>
        <w:br/>
        <w:t xml:space="preserve">divieto di uso. Non esistono altre misure meno restrittive del rifiuto di registrazione.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149 Di conseguenza, il marchio richiesto deve essere rifiutato ai sensi dell'</w:t>
      </w:r>
      <w:r w:rsidRPr="005A3315">
        <w:rPr>
          <w:rFonts w:ascii="Georgia" w:eastAsia="Times New Roman" w:hAnsi="Georgia" w:cs="Times New Roman"/>
          <w:color w:val="141414"/>
          <w:sz w:val="24"/>
          <w:szCs w:val="24"/>
          <w:lang w:val="it-IT" w:eastAsia="en-GB"/>
        </w:rPr>
        <w:br/>
        <w:t>articolo 7, paragrafo 1, lettera f), RMUE, in quanto, se u</w:t>
      </w:r>
      <w:r w:rsidRPr="005A3315">
        <w:rPr>
          <w:rFonts w:ascii="Georgia" w:eastAsia="Times New Roman" w:hAnsi="Georgia" w:cs="Times New Roman"/>
          <w:color w:val="141414"/>
          <w:sz w:val="24"/>
          <w:szCs w:val="24"/>
          <w:lang w:val="it-IT" w:eastAsia="en-GB"/>
        </w:rPr>
        <w:t xml:space="preserve">tilizzato come marchio per i prodotti contestati, come </w:t>
      </w:r>
      <w:r w:rsidRPr="005A3315">
        <w:rPr>
          <w:rFonts w:ascii="Georgia" w:eastAsia="Times New Roman" w:hAnsi="Georgia" w:cs="Times New Roman"/>
          <w:color w:val="141414"/>
          <w:sz w:val="24"/>
          <w:szCs w:val="24"/>
          <w:lang w:val="it-IT" w:eastAsia="en-GB"/>
        </w:rPr>
        <w:br/>
        <w:t xml:space="preserve">giochi e prodotti simili, banalizzerebbe una delle pandemie più letali di sempre, in modo </w:t>
      </w:r>
      <w:r w:rsidRPr="005A3315">
        <w:rPr>
          <w:rFonts w:ascii="Georgia" w:eastAsia="Times New Roman" w:hAnsi="Georgia" w:cs="Times New Roman"/>
          <w:color w:val="141414"/>
          <w:sz w:val="24"/>
          <w:szCs w:val="24"/>
          <w:lang w:val="it-IT" w:eastAsia="en-GB"/>
        </w:rPr>
        <w:br/>
        <w:t>contrario alla dignità umana e quindi ai principi morali accettati.</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4.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150 Il marchio richiesto deve essere </w:t>
      </w:r>
      <w:r w:rsidRPr="005A3315">
        <w:rPr>
          <w:rFonts w:ascii="Georgia" w:eastAsia="Times New Roman" w:hAnsi="Georgia" w:cs="Times New Roman"/>
          <w:color w:val="141414"/>
          <w:sz w:val="24"/>
          <w:szCs w:val="24"/>
          <w:lang w:val="it-IT" w:eastAsia="en-GB"/>
        </w:rPr>
        <w:t xml:space="preserve">respinto anche ai sensi dell'articolo 7, paragrafo 1, lettera b), </w:t>
      </w:r>
      <w:r w:rsidRPr="005A3315">
        <w:rPr>
          <w:rFonts w:ascii="Georgia" w:eastAsia="Times New Roman" w:hAnsi="Georgia" w:cs="Times New Roman"/>
          <w:color w:val="141414"/>
          <w:sz w:val="24"/>
          <w:szCs w:val="24"/>
          <w:lang w:val="it-IT" w:eastAsia="en-GB"/>
        </w:rPr>
        <w:br/>
        <w:t xml:space="preserve">RMUE, in quanto privo di carattere distintivo. </w:t>
      </w:r>
      <w:r w:rsidRPr="005A3315">
        <w:rPr>
          <w:rFonts w:ascii="Georgia" w:eastAsia="Times New Roman" w:hAnsi="Georgia" w:cs="Times New Roman"/>
          <w:color w:val="141414"/>
          <w:sz w:val="24"/>
          <w:szCs w:val="24"/>
          <w:lang w:val="it-IT" w:eastAsia="en-GB"/>
        </w:rPr>
        <w:br/>
        <w:t xml:space="preserve">151 La Prima Commissione ha inoltre sottoposto </w:t>
      </w:r>
      <w:r w:rsidRPr="005A3315">
        <w:rPr>
          <w:rFonts w:ascii="Georgia" w:eastAsia="Times New Roman" w:hAnsi="Georgia" w:cs="Times New Roman"/>
          <w:color w:val="141414"/>
          <w:sz w:val="24"/>
          <w:szCs w:val="24"/>
          <w:lang w:val="it-IT" w:eastAsia="en-GB"/>
        </w:rPr>
        <w:br/>
        <w:t xml:space="preserve">alla Grande Commissione </w:t>
      </w:r>
      <w:r w:rsidRPr="005A3315">
        <w:rPr>
          <w:rFonts w:ascii="Georgia" w:eastAsia="Times New Roman" w:hAnsi="Georgia" w:cs="Times New Roman"/>
          <w:color w:val="141414"/>
          <w:sz w:val="24"/>
          <w:szCs w:val="24"/>
          <w:lang w:val="it-IT" w:eastAsia="en-GB"/>
        </w:rPr>
        <w:br/>
        <w:t>la questione del carattere distintivo, ai sensi dell'</w:t>
      </w:r>
      <w:r w:rsidRPr="005A3315">
        <w:rPr>
          <w:rFonts w:ascii="Georgia" w:eastAsia="Times New Roman" w:hAnsi="Georgia" w:cs="Times New Roman"/>
          <w:color w:val="141414"/>
          <w:sz w:val="24"/>
          <w:szCs w:val="24"/>
          <w:lang w:val="it-IT" w:eastAsia="en-GB"/>
        </w:rPr>
        <w:br/>
        <w:t>articolo 7, pa</w:t>
      </w:r>
      <w:r w:rsidRPr="005A3315">
        <w:rPr>
          <w:rFonts w:ascii="Georgia" w:eastAsia="Times New Roman" w:hAnsi="Georgia" w:cs="Times New Roman"/>
          <w:color w:val="141414"/>
          <w:sz w:val="24"/>
          <w:szCs w:val="24"/>
          <w:lang w:val="it-IT" w:eastAsia="en-GB"/>
        </w:rPr>
        <w:t xml:space="preserve">ragrafo 1, lettera b), RMUE, di una parola d'ordine politica come marchio. Per </w:t>
      </w:r>
      <w:r w:rsidRPr="005A3315">
        <w:rPr>
          <w:rFonts w:ascii="Georgia" w:eastAsia="Times New Roman" w:hAnsi="Georgia" w:cs="Times New Roman"/>
          <w:color w:val="141414"/>
          <w:sz w:val="24"/>
          <w:szCs w:val="24"/>
          <w:lang w:val="it-IT" w:eastAsia="en-GB"/>
        </w:rPr>
        <w:br/>
        <w:t xml:space="preserve">affrontare le varie questioni della decisione di rinvio e per ragioni di economia procedurale, </w:t>
      </w:r>
      <w:r w:rsidRPr="005A3315">
        <w:rPr>
          <w:rFonts w:ascii="Georgia" w:eastAsia="Times New Roman" w:hAnsi="Georgia" w:cs="Times New Roman"/>
          <w:color w:val="141414"/>
          <w:sz w:val="24"/>
          <w:szCs w:val="24"/>
          <w:lang w:val="it-IT" w:eastAsia="en-GB"/>
        </w:rPr>
        <w:br/>
        <w:t>la decisione si basa anche su tale impedimento. Ai sensi dell'articolo 71, parag</w:t>
      </w:r>
      <w:r w:rsidRPr="005A3315">
        <w:rPr>
          <w:rFonts w:ascii="Georgia" w:eastAsia="Times New Roman" w:hAnsi="Georgia" w:cs="Times New Roman"/>
          <w:color w:val="141414"/>
          <w:sz w:val="24"/>
          <w:szCs w:val="24"/>
          <w:lang w:val="it-IT" w:eastAsia="en-GB"/>
        </w:rPr>
        <w:t xml:space="preserve">rafo 2, RMUE, </w:t>
      </w:r>
      <w:r w:rsidRPr="005A3315">
        <w:rPr>
          <w:rFonts w:ascii="Georgia" w:eastAsia="Times New Roman" w:hAnsi="Georgia" w:cs="Times New Roman"/>
          <w:color w:val="141414"/>
          <w:sz w:val="24"/>
          <w:szCs w:val="24"/>
          <w:lang w:val="it-IT" w:eastAsia="en-GB"/>
        </w:rPr>
        <w:br/>
        <w:t xml:space="preserve">le Commissioni hanno il potere di basare la decisione anche su impedimenti alla registrazione </w:t>
      </w:r>
      <w:r w:rsidRPr="005A3315">
        <w:rPr>
          <w:rFonts w:ascii="Georgia" w:eastAsia="Times New Roman" w:hAnsi="Georgia" w:cs="Times New Roman"/>
          <w:color w:val="141414"/>
          <w:sz w:val="24"/>
          <w:szCs w:val="24"/>
          <w:lang w:val="it-IT" w:eastAsia="en-GB"/>
        </w:rPr>
        <w:br/>
        <w:t xml:space="preserve">non invocati </w:t>
      </w:r>
      <w:r w:rsidRPr="005A3315">
        <w:rPr>
          <w:rFonts w:ascii="Georgia" w:eastAsia="Times New Roman" w:hAnsi="Georgia" w:cs="Times New Roman"/>
          <w:color w:val="141414"/>
          <w:sz w:val="24"/>
          <w:szCs w:val="24"/>
          <w:lang w:val="it-IT" w:eastAsia="en-GB"/>
        </w:rPr>
        <w:br/>
        <w:t>dall'</w:t>
      </w:r>
      <w:r w:rsidRPr="005A3315">
        <w:rPr>
          <w:rFonts w:ascii="Georgia" w:eastAsia="Times New Roman" w:hAnsi="Georgia" w:cs="Times New Roman"/>
          <w:color w:val="141414"/>
          <w:sz w:val="24"/>
          <w:szCs w:val="24"/>
          <w:lang w:val="it-IT" w:eastAsia="en-GB"/>
        </w:rPr>
        <w:br/>
        <w:t xml:space="preserve">esaminatore. Nel procedimento dinanzi alla commissione di ricorso, la ricorrente ha </w:t>
      </w:r>
      <w:r w:rsidRPr="005A3315">
        <w:rPr>
          <w:rFonts w:ascii="Georgia" w:eastAsia="Times New Roman" w:hAnsi="Georgia" w:cs="Times New Roman"/>
          <w:color w:val="141414"/>
          <w:sz w:val="24"/>
          <w:szCs w:val="24"/>
          <w:lang w:val="it-IT" w:eastAsia="en-GB"/>
        </w:rPr>
        <w:br/>
        <w:t>avuto la possibilità di presentare osserv</w:t>
      </w:r>
      <w:r w:rsidRPr="005A3315">
        <w:rPr>
          <w:rFonts w:ascii="Georgia" w:eastAsia="Times New Roman" w:hAnsi="Georgia" w:cs="Times New Roman"/>
          <w:color w:val="141414"/>
          <w:sz w:val="24"/>
          <w:szCs w:val="24"/>
          <w:lang w:val="it-IT" w:eastAsia="en-GB"/>
        </w:rPr>
        <w:t>azioni sull'impedimento alla registrazione di cui all'</w:t>
      </w:r>
      <w:r w:rsidRPr="005A3315">
        <w:rPr>
          <w:rFonts w:ascii="Georgia" w:eastAsia="Times New Roman" w:hAnsi="Georgia" w:cs="Times New Roman"/>
          <w:color w:val="141414"/>
          <w:sz w:val="24"/>
          <w:szCs w:val="24"/>
          <w:lang w:val="it-IT" w:eastAsia="en-GB"/>
        </w:rPr>
        <w:br/>
        <w:t>articolo 7, paragrafo 1, lettera b), RMUE.</w:t>
      </w:r>
      <w:r w:rsidRPr="005A3315">
        <w:rPr>
          <w:rFonts w:ascii="Georgia" w:eastAsia="Times New Roman" w:hAnsi="Georgia" w:cs="Times New Roman"/>
          <w:color w:val="141414"/>
          <w:sz w:val="24"/>
          <w:szCs w:val="24"/>
          <w:lang w:val="it-IT" w:eastAsia="en-GB"/>
        </w:rPr>
        <w:br/>
        <w:t xml:space="preserve">152 Da una giurisprudenza consolidata risulta che, affinché un marchio possieda un carattere distintivo ai sensi </w:t>
      </w:r>
      <w:r w:rsidRPr="005A3315">
        <w:rPr>
          <w:rFonts w:ascii="Georgia" w:eastAsia="Times New Roman" w:hAnsi="Georgia" w:cs="Times New Roman"/>
          <w:color w:val="141414"/>
          <w:sz w:val="24"/>
          <w:szCs w:val="24"/>
          <w:lang w:val="it-IT" w:eastAsia="en-GB"/>
        </w:rPr>
        <w:br/>
        <w:t>di tale disposizione, esso deve servire a id</w:t>
      </w:r>
      <w:r w:rsidRPr="005A3315">
        <w:rPr>
          <w:rFonts w:ascii="Georgia" w:eastAsia="Times New Roman" w:hAnsi="Georgia" w:cs="Times New Roman"/>
          <w:color w:val="141414"/>
          <w:sz w:val="24"/>
          <w:szCs w:val="24"/>
          <w:lang w:val="it-IT" w:eastAsia="en-GB"/>
        </w:rPr>
        <w:t xml:space="preserve">entificare i prodotti per i quali </w:t>
      </w:r>
      <w:r w:rsidRPr="005A3315">
        <w:rPr>
          <w:rFonts w:ascii="Georgia" w:eastAsia="Times New Roman" w:hAnsi="Georgia" w:cs="Times New Roman"/>
          <w:color w:val="141414"/>
          <w:sz w:val="24"/>
          <w:szCs w:val="24"/>
          <w:lang w:val="it-IT" w:eastAsia="en-GB"/>
        </w:rPr>
        <w:br/>
        <w:t xml:space="preserve">è richiesta la registrazione come provenienti da una determinata impresa, e quindi a </w:t>
      </w:r>
      <w:r w:rsidRPr="005A3315">
        <w:rPr>
          <w:rFonts w:ascii="Georgia" w:eastAsia="Times New Roman" w:hAnsi="Georgia" w:cs="Times New Roman"/>
          <w:color w:val="141414"/>
          <w:sz w:val="24"/>
          <w:szCs w:val="24"/>
          <w:lang w:val="it-IT" w:eastAsia="en-GB"/>
        </w:rPr>
        <w:br/>
        <w:t xml:space="preserve">distinguere tali prodotti da quelli di altre imprese (21/01/2010, C-398/08 P, </w:t>
      </w:r>
      <w:r w:rsidRPr="005A3315">
        <w:rPr>
          <w:rFonts w:ascii="Georgia" w:eastAsia="Times New Roman" w:hAnsi="Georgia" w:cs="Times New Roman"/>
          <w:color w:val="141414"/>
          <w:sz w:val="24"/>
          <w:szCs w:val="24"/>
          <w:lang w:val="it-IT" w:eastAsia="en-GB"/>
        </w:rPr>
        <w:br/>
        <w:t xml:space="preserve">Vorsprung durch Technik, EU:C:2010:29, § 33). L'oggetto </w:t>
      </w:r>
      <w:r w:rsidRPr="005A3315">
        <w:rPr>
          <w:rFonts w:ascii="Georgia" w:eastAsia="Times New Roman" w:hAnsi="Georgia" w:cs="Times New Roman"/>
          <w:color w:val="141414"/>
          <w:sz w:val="24"/>
          <w:szCs w:val="24"/>
          <w:lang w:val="it-IT" w:eastAsia="en-GB"/>
        </w:rPr>
        <w:t xml:space="preserve">dell'esame è </w:t>
      </w:r>
      <w:r w:rsidRPr="005A3315">
        <w:rPr>
          <w:rFonts w:ascii="Georgia" w:eastAsia="Times New Roman" w:hAnsi="Georgia" w:cs="Times New Roman"/>
          <w:color w:val="141414"/>
          <w:sz w:val="24"/>
          <w:szCs w:val="24"/>
          <w:lang w:val="it-IT" w:eastAsia="en-GB"/>
        </w:rPr>
        <w:br/>
        <w:t xml:space="preserve">sempre il marchio richiesto nel suo complesso. </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lastRenderedPageBreak/>
        <w:t xml:space="preserve">153 Tuttavia, l'applicazione di tali principi deve portare al rifiuto della domanda di </w:t>
      </w:r>
      <w:r w:rsidRPr="005A3315">
        <w:rPr>
          <w:rFonts w:ascii="Georgia" w:eastAsia="Times New Roman" w:hAnsi="Georgia" w:cs="Times New Roman"/>
          <w:color w:val="141414"/>
          <w:sz w:val="24"/>
          <w:szCs w:val="24"/>
          <w:lang w:val="it-IT" w:eastAsia="en-GB"/>
        </w:rPr>
        <w:br/>
        <w:t xml:space="preserve">registrazione. </w:t>
      </w:r>
      <w:r w:rsidRPr="005A3315">
        <w:rPr>
          <w:rFonts w:ascii="Georgia" w:eastAsia="Times New Roman" w:hAnsi="Georgia" w:cs="Times New Roman"/>
          <w:color w:val="141414"/>
          <w:sz w:val="24"/>
          <w:szCs w:val="24"/>
          <w:lang w:val="it-IT" w:eastAsia="en-GB"/>
        </w:rPr>
        <w:br/>
        <w:t xml:space="preserve">154 </w:t>
      </w:r>
      <w:r w:rsidRPr="005A3315">
        <w:rPr>
          <w:rFonts w:ascii="Georgia" w:eastAsia="Times New Roman" w:hAnsi="Georgia" w:cs="Times New Roman"/>
          <w:color w:val="141414"/>
          <w:sz w:val="24"/>
          <w:szCs w:val="24"/>
          <w:lang w:val="it-IT" w:eastAsia="en-GB"/>
        </w:rPr>
        <w:br/>
        <w:t>siti web di tutto il mondo al momento del deposito della domanda, il marchio in quest</w:t>
      </w:r>
      <w:r w:rsidRPr="005A3315">
        <w:rPr>
          <w:rFonts w:ascii="Georgia" w:eastAsia="Times New Roman" w:hAnsi="Georgia" w:cs="Times New Roman"/>
          <w:color w:val="141414"/>
          <w:sz w:val="24"/>
          <w:szCs w:val="24"/>
          <w:lang w:val="it-IT" w:eastAsia="en-GB"/>
        </w:rPr>
        <w:t>ione</w:t>
      </w:r>
      <w:r w:rsidRPr="00417669">
        <w:rPr>
          <w:rFonts w:ascii="Georgia" w:eastAsia="Times New Roman" w:hAnsi="Georgia" w:cs="Times New Roman"/>
          <w:noProof/>
          <w:color w:val="141414"/>
          <w:sz w:val="24"/>
          <w:szCs w:val="24"/>
          <w:lang w:eastAsia="en-GB"/>
        </w:rPr>
        <w:drawing>
          <wp:inline distT="0" distB="0" distL="0" distR="0" wp14:anchorId="1E2977C1" wp14:editId="2A570142">
            <wp:extent cx="1562100" cy="647700"/>
            <wp:effectExtent l="0" t="0" r="0" b="0"/>
            <wp:docPr id="27" name="Immagine 27" descr="https://static.ilsole24ore.com/dda/ckfinder/userfiles/files/Immagine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tatic.ilsole24ore.com/dda/ckfinder/userfiles/files/Immagine2(1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647700"/>
                    </a:xfrm>
                    <a:prstGeom prst="rect">
                      <a:avLst/>
                    </a:prstGeom>
                    <a:noFill/>
                    <a:ln>
                      <a:noFill/>
                    </a:ln>
                  </pic:spPr>
                </pic:pic>
              </a:graphicData>
            </a:graphic>
          </wp:inline>
        </w:drawing>
      </w:r>
      <w:r w:rsidRPr="005A3315">
        <w:rPr>
          <w:rFonts w:ascii="Georgia" w:eastAsia="Times New Roman" w:hAnsi="Georgia" w:cs="Times New Roman"/>
          <w:color w:val="141414"/>
          <w:sz w:val="24"/>
          <w:szCs w:val="24"/>
          <w:lang w:val="it-IT" w:eastAsia="en-GB"/>
        </w:rPr>
        <w:t xml:space="preserve"> è inteso solo come un riferimento generale a individui che si </w:t>
      </w:r>
      <w:r w:rsidRPr="005A3315">
        <w:rPr>
          <w:rFonts w:ascii="Georgia" w:eastAsia="Times New Roman" w:hAnsi="Georgia" w:cs="Times New Roman"/>
          <w:color w:val="141414"/>
          <w:sz w:val="24"/>
          <w:szCs w:val="24"/>
          <w:lang w:val="it-IT" w:eastAsia="en-GB"/>
        </w:rPr>
        <w:br/>
        <w:t>comportano in modo idiota nel contesto della pandemia COVID.</w:t>
      </w:r>
    </w:p>
    <w:p w:rsidR="00FF21E5" w:rsidRDefault="005A3315">
      <w:pPr>
        <w:shd w:val="clear" w:color="auto" w:fill="FFFFFF"/>
        <w:spacing w:after="300" w:line="384" w:lineRule="atLeast"/>
        <w:rPr>
          <w:rFonts w:ascii="Georgia" w:eastAsia="Times New Roman" w:hAnsi="Georgia" w:cs="Times New Roman"/>
          <w:color w:val="141414"/>
          <w:sz w:val="24"/>
          <w:szCs w:val="24"/>
          <w:lang w:eastAsia="en-GB"/>
        </w:rPr>
      </w:pPr>
      <w:r w:rsidRPr="005A3315">
        <w:rPr>
          <w:rFonts w:ascii="Georgia" w:eastAsia="Times New Roman" w:hAnsi="Georgia" w:cs="Times New Roman"/>
          <w:color w:val="141414"/>
          <w:sz w:val="24"/>
          <w:szCs w:val="24"/>
          <w:lang w:val="it-IT" w:eastAsia="en-GB"/>
        </w:rPr>
        <w:t xml:space="preserve">155 </w:t>
      </w:r>
      <w:r w:rsidRPr="005A3315">
        <w:rPr>
          <w:rFonts w:ascii="Georgia" w:eastAsia="Times New Roman" w:hAnsi="Georgia" w:cs="Times New Roman"/>
          <w:color w:val="141414"/>
          <w:sz w:val="24"/>
          <w:szCs w:val="24"/>
          <w:lang w:val="it-IT" w:eastAsia="en-GB"/>
        </w:rPr>
        <w:br/>
        <w:t xml:space="preserve">rdato come un gioco di parole. Un gioco di parole può favorire </w:t>
      </w:r>
      <w:r w:rsidRPr="005A3315">
        <w:rPr>
          <w:rFonts w:ascii="Georgia" w:eastAsia="Times New Roman" w:hAnsi="Georgia" w:cs="Times New Roman"/>
          <w:color w:val="141414"/>
          <w:sz w:val="24"/>
          <w:szCs w:val="24"/>
          <w:lang w:val="it-IT" w:eastAsia="en-GB"/>
        </w:rPr>
        <w:br/>
        <w:t>il carattere distintivo. Tuttavia, non vi è alcuna automa</w:t>
      </w:r>
      <w:r w:rsidRPr="005A3315">
        <w:rPr>
          <w:rFonts w:ascii="Georgia" w:eastAsia="Times New Roman" w:hAnsi="Georgia" w:cs="Times New Roman"/>
          <w:color w:val="141414"/>
          <w:sz w:val="24"/>
          <w:szCs w:val="24"/>
          <w:lang w:val="it-IT" w:eastAsia="en-GB"/>
        </w:rPr>
        <w:t xml:space="preserve">ticità in tal senso. </w:t>
      </w:r>
      <w:r w:rsidRPr="005A3315">
        <w:rPr>
          <w:rFonts w:ascii="Georgia" w:eastAsia="Times New Roman" w:hAnsi="Georgia" w:cs="Times New Roman"/>
          <w:color w:val="141414"/>
          <w:sz w:val="24"/>
          <w:szCs w:val="24"/>
          <w:lang w:val="it-IT" w:eastAsia="en-GB"/>
        </w:rPr>
        <w:br/>
        <w:t xml:space="preserve">156 </w:t>
      </w:r>
      <w:r w:rsidRPr="005A3315">
        <w:rPr>
          <w:rFonts w:ascii="Georgia" w:eastAsia="Times New Roman" w:hAnsi="Georgia" w:cs="Times New Roman"/>
          <w:color w:val="141414"/>
          <w:sz w:val="24"/>
          <w:szCs w:val="24"/>
          <w:lang w:val="it-IT" w:eastAsia="en-GB"/>
        </w:rPr>
        <w:br/>
        <w:t xml:space="preserve">una parola d'ordine per uno specifico fenomeno temporaneo come Brexit (30/01/2019, </w:t>
      </w:r>
      <w:r w:rsidRPr="005A3315">
        <w:rPr>
          <w:rFonts w:ascii="Georgia" w:eastAsia="Times New Roman" w:hAnsi="Georgia" w:cs="Times New Roman"/>
          <w:color w:val="141414"/>
          <w:sz w:val="24"/>
          <w:szCs w:val="24"/>
          <w:lang w:val="it-IT" w:eastAsia="en-GB"/>
        </w:rPr>
        <w:br/>
        <w:t xml:space="preserve">R 958/2017-G, Brexit, § 50) o Coppa del Mondo di calcio Germania 2006 (30/06/2008, R 1470/2005-1, </w:t>
      </w:r>
      <w:r w:rsidRPr="005A3315">
        <w:rPr>
          <w:rFonts w:ascii="Georgia" w:eastAsia="Times New Roman" w:hAnsi="Georgia" w:cs="Times New Roman"/>
          <w:color w:val="141414"/>
          <w:sz w:val="24"/>
          <w:szCs w:val="24"/>
          <w:lang w:val="it-IT" w:eastAsia="en-GB"/>
        </w:rPr>
        <w:br/>
        <w:t xml:space="preserve">WORLD CUP 2006 GERMANY, § 51). </w:t>
      </w:r>
      <w:r w:rsidRPr="005A3315">
        <w:rPr>
          <w:rFonts w:ascii="Georgia" w:eastAsia="Times New Roman" w:hAnsi="Georgia" w:cs="Times New Roman"/>
          <w:color w:val="141414"/>
          <w:sz w:val="24"/>
          <w:szCs w:val="24"/>
          <w:lang w:val="it-IT" w:eastAsia="en-GB"/>
        </w:rPr>
        <w:br/>
        <w:t>157 Il fatto c</w:t>
      </w:r>
      <w:r w:rsidRPr="005A3315">
        <w:rPr>
          <w:rFonts w:ascii="Georgia" w:eastAsia="Times New Roman" w:hAnsi="Georgia" w:cs="Times New Roman"/>
          <w:color w:val="141414"/>
          <w:sz w:val="24"/>
          <w:szCs w:val="24"/>
          <w:lang w:val="it-IT" w:eastAsia="en-GB"/>
        </w:rPr>
        <w:t xml:space="preserve">he una parola sia un termine per un particolare fenomeno temporaneo non esclude </w:t>
      </w:r>
      <w:r w:rsidRPr="005A3315">
        <w:rPr>
          <w:rFonts w:ascii="Georgia" w:eastAsia="Times New Roman" w:hAnsi="Georgia" w:cs="Times New Roman"/>
          <w:color w:val="141414"/>
          <w:sz w:val="24"/>
          <w:szCs w:val="24"/>
          <w:lang w:val="it-IT" w:eastAsia="en-GB"/>
        </w:rPr>
        <w:br/>
        <w:t>che possa essere intesa anche come indicazione di una particolare origine commerciale. Tuttavia, l'</w:t>
      </w:r>
      <w:r w:rsidRPr="005A3315">
        <w:rPr>
          <w:rFonts w:ascii="Georgia" w:eastAsia="Times New Roman" w:hAnsi="Georgia" w:cs="Times New Roman"/>
          <w:color w:val="141414"/>
          <w:sz w:val="24"/>
          <w:szCs w:val="24"/>
          <w:lang w:val="it-IT" w:eastAsia="en-GB"/>
        </w:rPr>
        <w:br/>
        <w:t xml:space="preserve">impegno. </w:t>
      </w:r>
      <w:r w:rsidRPr="005A3315">
        <w:rPr>
          <w:rFonts w:ascii="Georgia" w:eastAsia="Times New Roman" w:hAnsi="Georgia" w:cs="Times New Roman"/>
          <w:color w:val="141414"/>
          <w:sz w:val="24"/>
          <w:szCs w:val="24"/>
          <w:lang w:val="it-IT" w:eastAsia="en-GB"/>
        </w:rPr>
        <w:br/>
        <w:t>158 I consumatori interessati riconosceranno il significato della</w:t>
      </w:r>
      <w:r w:rsidRPr="005A3315">
        <w:rPr>
          <w:rFonts w:ascii="Georgia" w:eastAsia="Times New Roman" w:hAnsi="Georgia" w:cs="Times New Roman"/>
          <w:color w:val="141414"/>
          <w:sz w:val="24"/>
          <w:szCs w:val="24"/>
          <w:lang w:val="it-IT" w:eastAsia="en-GB"/>
        </w:rPr>
        <w:t xml:space="preserve"> parola </w:t>
      </w:r>
      <w:r w:rsidRPr="005A3315">
        <w:rPr>
          <w:rFonts w:ascii="Georgia" w:eastAsia="Times New Roman" w:hAnsi="Georgia" w:cs="Times New Roman"/>
          <w:color w:val="141414"/>
          <w:sz w:val="24"/>
          <w:szCs w:val="24"/>
          <w:lang w:val="it-IT" w:eastAsia="en-GB"/>
        </w:rPr>
        <w:br/>
        <w:t>come un termine che coincide con un evento storico, sociale e politico. Essi percepiranno il marchio</w:t>
      </w:r>
      <w:r w:rsidRPr="005A3315">
        <w:rPr>
          <w:rFonts w:ascii="Georgia" w:eastAsia="Times New Roman" w:hAnsi="Georgia" w:cs="Times New Roman"/>
          <w:color w:val="141414"/>
          <w:sz w:val="24"/>
          <w:szCs w:val="24"/>
          <w:lang w:val="it-IT" w:eastAsia="en-GB"/>
        </w:rPr>
        <w:br/>
        <w:t>percepiranno il marchio solo come un riferimento all'evento in questione e, nel caso dei giochi didattici, all'</w:t>
      </w:r>
      <w:r w:rsidRPr="005A3315">
        <w:rPr>
          <w:rFonts w:ascii="Georgia" w:eastAsia="Times New Roman" w:hAnsi="Georgia" w:cs="Times New Roman"/>
          <w:color w:val="141414"/>
          <w:sz w:val="24"/>
          <w:szCs w:val="24"/>
          <w:lang w:val="it-IT" w:eastAsia="en-GB"/>
        </w:rPr>
        <w:br/>
        <w:t>argomento da trattare durante il g</w:t>
      </w:r>
      <w:r w:rsidRPr="005A3315">
        <w:rPr>
          <w:rFonts w:ascii="Georgia" w:eastAsia="Times New Roman" w:hAnsi="Georgia" w:cs="Times New Roman"/>
          <w:color w:val="141414"/>
          <w:sz w:val="24"/>
          <w:szCs w:val="24"/>
          <w:lang w:val="it-IT" w:eastAsia="en-GB"/>
        </w:rPr>
        <w:t xml:space="preserve">ioco. Tale percezione impedirà qualsiasi possibilità di percepire </w:t>
      </w:r>
      <w:r w:rsidRPr="005A3315">
        <w:rPr>
          <w:rFonts w:ascii="Georgia" w:eastAsia="Times New Roman" w:hAnsi="Georgia" w:cs="Times New Roman"/>
          <w:color w:val="141414"/>
          <w:sz w:val="24"/>
          <w:szCs w:val="24"/>
          <w:lang w:val="it-IT" w:eastAsia="en-GB"/>
        </w:rPr>
        <w:br/>
        <w:t>16/05/2024, R 260/2021-G, COVIDIOT (fig.)</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br/>
        <w:t xml:space="preserve"> </w:t>
      </w:r>
      <w:r w:rsidRPr="00417669">
        <w:rPr>
          <w:rFonts w:ascii="Georgia" w:eastAsia="Times New Roman" w:hAnsi="Georgia" w:cs="Times New Roman"/>
          <w:color w:val="141414"/>
          <w:sz w:val="24"/>
          <w:szCs w:val="24"/>
          <w:lang w:eastAsia="en-GB"/>
        </w:rPr>
        <w:t xml:space="preserve">del marchio come indicazione di una specifica origine industriale o commerciale dei prodotti </w:t>
      </w:r>
      <w:r w:rsidRPr="00417669">
        <w:rPr>
          <w:rFonts w:ascii="Georgia" w:eastAsia="Times New Roman" w:hAnsi="Georgia" w:cs="Times New Roman"/>
          <w:color w:val="141414"/>
          <w:sz w:val="24"/>
          <w:szCs w:val="24"/>
          <w:lang w:eastAsia="en-GB"/>
        </w:rPr>
        <w:br/>
        <w:t>(20/10/2021, R 547/2021-2, Bring Corona nicht zur O</w:t>
      </w:r>
      <w:r w:rsidRPr="00417669">
        <w:rPr>
          <w:rFonts w:ascii="Georgia" w:eastAsia="Times New Roman" w:hAnsi="Georgia" w:cs="Times New Roman"/>
          <w:color w:val="141414"/>
          <w:sz w:val="24"/>
          <w:szCs w:val="24"/>
          <w:lang w:eastAsia="en-GB"/>
        </w:rPr>
        <w:t>ma).</w:t>
      </w:r>
    </w:p>
    <w:p w:rsidR="00417669" w:rsidRPr="00417669" w:rsidRDefault="00417669" w:rsidP="00417669">
      <w:pPr>
        <w:shd w:val="clear" w:color="auto" w:fill="FFFFFF"/>
        <w:spacing w:after="300" w:line="384" w:lineRule="atLeast"/>
        <w:rPr>
          <w:rFonts w:ascii="Georgia" w:eastAsia="Times New Roman" w:hAnsi="Georgia" w:cs="Times New Roman"/>
          <w:color w:val="141414"/>
          <w:sz w:val="24"/>
          <w:szCs w:val="24"/>
          <w:lang w:eastAsia="en-GB"/>
        </w:rPr>
      </w:pPr>
      <w:r w:rsidRPr="00417669">
        <w:rPr>
          <w:rFonts w:ascii="Georgia" w:eastAsia="Times New Roman" w:hAnsi="Georgia" w:cs="Times New Roman"/>
          <w:color w:val="141414"/>
          <w:sz w:val="24"/>
          <w:szCs w:val="24"/>
          <w:lang w:eastAsia="en-GB"/>
        </w:rPr>
        <w:lastRenderedPageBreak/>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159 In tal senso, la giurisprudenza sugli slogan si applica anche agli slogan politici. Poiché la funzione di </w:t>
      </w:r>
      <w:r w:rsidRPr="005A3315">
        <w:rPr>
          <w:rFonts w:ascii="Georgia" w:eastAsia="Times New Roman" w:hAnsi="Georgia" w:cs="Times New Roman"/>
          <w:color w:val="141414"/>
          <w:sz w:val="24"/>
          <w:szCs w:val="24"/>
          <w:lang w:val="it-IT" w:eastAsia="en-GB"/>
        </w:rPr>
        <w:br/>
        <w:t xml:space="preserve">un marchio come indicazione di origine è la funzione essenziale di un marchio, un marchio </w:t>
      </w:r>
      <w:r w:rsidRPr="005A3315">
        <w:rPr>
          <w:rFonts w:ascii="Georgia" w:eastAsia="Times New Roman" w:hAnsi="Georgia" w:cs="Times New Roman"/>
          <w:color w:val="141414"/>
          <w:sz w:val="24"/>
          <w:szCs w:val="24"/>
          <w:lang w:val="it-IT" w:eastAsia="en-GB"/>
        </w:rPr>
        <w:br/>
        <w:t>che viene semplicemente percepito come un messa</w:t>
      </w:r>
      <w:r w:rsidRPr="005A3315">
        <w:rPr>
          <w:rFonts w:ascii="Georgia" w:eastAsia="Times New Roman" w:hAnsi="Georgia" w:cs="Times New Roman"/>
          <w:color w:val="141414"/>
          <w:sz w:val="24"/>
          <w:szCs w:val="24"/>
          <w:lang w:val="it-IT" w:eastAsia="en-GB"/>
        </w:rPr>
        <w:t xml:space="preserve">ggio politico è privo di carattere distintivo intrinseco </w:t>
      </w:r>
      <w:r w:rsidRPr="005A3315">
        <w:rPr>
          <w:rFonts w:ascii="Georgia" w:eastAsia="Times New Roman" w:hAnsi="Georgia" w:cs="Times New Roman"/>
          <w:color w:val="141414"/>
          <w:sz w:val="24"/>
          <w:szCs w:val="24"/>
          <w:lang w:val="it-IT" w:eastAsia="en-GB"/>
        </w:rPr>
        <w:br/>
        <w:t xml:space="preserve">(13/09/2019, R 2419/2018-2, LLIBERTAT PRESOS POLITICS OMNIUM LLENGUA </w:t>
      </w:r>
      <w:r w:rsidRPr="005A3315">
        <w:rPr>
          <w:rFonts w:ascii="Georgia" w:eastAsia="Times New Roman" w:hAnsi="Georgia" w:cs="Times New Roman"/>
          <w:color w:val="141414"/>
          <w:sz w:val="24"/>
          <w:szCs w:val="24"/>
          <w:lang w:val="it-IT" w:eastAsia="en-GB"/>
        </w:rPr>
        <w:br/>
        <w:t xml:space="preserve">CULTURA PAIS (fig.), § 19, cfr. anche Tribunal Superior de Justicia Madrid </w:t>
      </w:r>
      <w:r w:rsidRPr="005A3315">
        <w:rPr>
          <w:rFonts w:ascii="Georgia" w:eastAsia="Times New Roman" w:hAnsi="Georgia" w:cs="Times New Roman"/>
          <w:color w:val="141414"/>
          <w:sz w:val="24"/>
          <w:szCs w:val="24"/>
          <w:lang w:val="it-IT" w:eastAsia="en-GB"/>
        </w:rPr>
        <w:br/>
        <w:t>(20/02/2020, 72/2020, ES:TSJM:2020:1629, LLIBERTAT P</w:t>
      </w:r>
      <w:r w:rsidRPr="005A3315">
        <w:rPr>
          <w:rFonts w:ascii="Georgia" w:eastAsia="Times New Roman" w:hAnsi="Georgia" w:cs="Times New Roman"/>
          <w:color w:val="141414"/>
          <w:sz w:val="24"/>
          <w:szCs w:val="24"/>
          <w:lang w:val="it-IT" w:eastAsia="en-GB"/>
        </w:rPr>
        <w:t xml:space="preserve">RESOS POLITICS </w:t>
      </w:r>
      <w:r w:rsidRPr="005A3315">
        <w:rPr>
          <w:rFonts w:ascii="Georgia" w:eastAsia="Times New Roman" w:hAnsi="Georgia" w:cs="Times New Roman"/>
          <w:color w:val="141414"/>
          <w:sz w:val="24"/>
          <w:szCs w:val="24"/>
          <w:lang w:val="it-IT" w:eastAsia="en-GB"/>
        </w:rPr>
        <w:br/>
        <w:t xml:space="preserve">OMNIUM LLENGUA CULTURA PAIS (fig.)), che ha basato il rifiuto sull'ordine pubblico </w:t>
      </w:r>
      <w:r w:rsidRPr="005A3315">
        <w:rPr>
          <w:rFonts w:ascii="Georgia" w:eastAsia="Times New Roman" w:hAnsi="Georgia" w:cs="Times New Roman"/>
          <w:color w:val="141414"/>
          <w:sz w:val="24"/>
          <w:szCs w:val="24"/>
          <w:lang w:val="it-IT" w:eastAsia="en-GB"/>
        </w:rPr>
        <w:br/>
        <w:t xml:space="preserve">(articolo 7, paragrafo 1, lettera f), RMUE). </w:t>
      </w:r>
      <w:r w:rsidRPr="005A3315">
        <w:rPr>
          <w:rFonts w:ascii="Georgia" w:eastAsia="Times New Roman" w:hAnsi="Georgia" w:cs="Times New Roman"/>
          <w:color w:val="141414"/>
          <w:sz w:val="24"/>
          <w:szCs w:val="24"/>
          <w:lang w:val="it-IT" w:eastAsia="en-GB"/>
        </w:rPr>
        <w:br/>
        <w:t xml:space="preserve">160 Pertanto, finché un marchio è percepito esclusivamente come un termine politico che descrive il </w:t>
      </w:r>
      <w:r w:rsidRPr="005A3315">
        <w:rPr>
          <w:rFonts w:ascii="Georgia" w:eastAsia="Times New Roman" w:hAnsi="Georgia" w:cs="Times New Roman"/>
          <w:color w:val="141414"/>
          <w:sz w:val="24"/>
          <w:szCs w:val="24"/>
          <w:lang w:val="it-IT" w:eastAsia="en-GB"/>
        </w:rPr>
        <w:br/>
        <w:t>contenuto</w:t>
      </w:r>
      <w:r w:rsidRPr="005A3315">
        <w:rPr>
          <w:rFonts w:ascii="Georgia" w:eastAsia="Times New Roman" w:hAnsi="Georgia" w:cs="Times New Roman"/>
          <w:color w:val="141414"/>
          <w:sz w:val="24"/>
          <w:szCs w:val="24"/>
          <w:lang w:val="it-IT" w:eastAsia="en-GB"/>
        </w:rPr>
        <w:t xml:space="preserve"> del gioco e non come un'indicazione di una particolare impresa o di un'altra </w:t>
      </w:r>
      <w:r w:rsidRPr="005A3315">
        <w:rPr>
          <w:rFonts w:ascii="Georgia" w:eastAsia="Times New Roman" w:hAnsi="Georgia" w:cs="Times New Roman"/>
          <w:color w:val="141414"/>
          <w:sz w:val="24"/>
          <w:szCs w:val="24"/>
          <w:lang w:val="it-IT" w:eastAsia="en-GB"/>
        </w:rPr>
        <w:br/>
        <w:t xml:space="preserve">origine commerciale (compreso un partito politico), manca di carattere distintivo intrinseco. </w:t>
      </w:r>
      <w:r w:rsidRPr="005A3315">
        <w:rPr>
          <w:rFonts w:ascii="Georgia" w:eastAsia="Times New Roman" w:hAnsi="Georgia" w:cs="Times New Roman"/>
          <w:color w:val="141414"/>
          <w:sz w:val="24"/>
          <w:szCs w:val="24"/>
          <w:lang w:val="it-IT" w:eastAsia="en-GB"/>
        </w:rPr>
        <w:br/>
        <w:t>161 In linea di massima, gli slogan puramente politici, indipendentemente da chi l</w:t>
      </w:r>
      <w:r w:rsidRPr="005A3315">
        <w:rPr>
          <w:rFonts w:ascii="Georgia" w:eastAsia="Times New Roman" w:hAnsi="Georgia" w:cs="Times New Roman"/>
          <w:color w:val="141414"/>
          <w:sz w:val="24"/>
          <w:szCs w:val="24"/>
          <w:lang w:val="it-IT" w:eastAsia="en-GB"/>
        </w:rPr>
        <w:t xml:space="preserve">i utilizza e dal fatto che </w:t>
      </w:r>
      <w:r w:rsidRPr="005A3315">
        <w:rPr>
          <w:rFonts w:ascii="Georgia" w:eastAsia="Times New Roman" w:hAnsi="Georgia" w:cs="Times New Roman"/>
          <w:color w:val="141414"/>
          <w:sz w:val="24"/>
          <w:szCs w:val="24"/>
          <w:lang w:val="it-IT" w:eastAsia="en-GB"/>
        </w:rPr>
        <w:br/>
        <w:t xml:space="preserve">siano critici o elogiativi, non fungono da indicatori di provenienza. Non vi è alcuna ragione </w:t>
      </w:r>
      <w:r w:rsidRPr="005A3315">
        <w:rPr>
          <w:rFonts w:ascii="Georgia" w:eastAsia="Times New Roman" w:hAnsi="Georgia" w:cs="Times New Roman"/>
          <w:color w:val="141414"/>
          <w:sz w:val="24"/>
          <w:szCs w:val="24"/>
          <w:lang w:val="it-IT" w:eastAsia="en-GB"/>
        </w:rPr>
        <w:br/>
        <w:t xml:space="preserve">fondata sulla legittima politica dei marchi per proteggere tali marchi, a meno che non abbiano acquisito un </w:t>
      </w:r>
      <w:r w:rsidRPr="005A3315">
        <w:rPr>
          <w:rFonts w:ascii="Georgia" w:eastAsia="Times New Roman" w:hAnsi="Georgia" w:cs="Times New Roman"/>
          <w:color w:val="141414"/>
          <w:sz w:val="24"/>
          <w:szCs w:val="24"/>
          <w:lang w:val="it-IT" w:eastAsia="en-GB"/>
        </w:rPr>
        <w:br/>
        <w:t>carattere distintivo att</w:t>
      </w:r>
      <w:r w:rsidRPr="005A3315">
        <w:rPr>
          <w:rFonts w:ascii="Georgia" w:eastAsia="Times New Roman" w:hAnsi="Georgia" w:cs="Times New Roman"/>
          <w:color w:val="141414"/>
          <w:sz w:val="24"/>
          <w:szCs w:val="24"/>
          <w:lang w:val="it-IT" w:eastAsia="en-GB"/>
        </w:rPr>
        <w:t xml:space="preserve">raverso l'uso. </w:t>
      </w:r>
      <w:r w:rsidRPr="005A3315">
        <w:rPr>
          <w:rFonts w:ascii="Georgia" w:eastAsia="Times New Roman" w:hAnsi="Georgia" w:cs="Times New Roman"/>
          <w:color w:val="141414"/>
          <w:sz w:val="24"/>
          <w:szCs w:val="24"/>
          <w:lang w:val="it-IT" w:eastAsia="en-GB"/>
        </w:rPr>
        <w:br/>
        <w:t xml:space="preserve">162 Il pubblico assocerà necessariamente un segno utilizzato in modo intensivo in un contesto </w:t>
      </w:r>
      <w:r w:rsidRPr="005A3315">
        <w:rPr>
          <w:rFonts w:ascii="Georgia" w:eastAsia="Times New Roman" w:hAnsi="Georgia" w:cs="Times New Roman"/>
          <w:color w:val="141414"/>
          <w:sz w:val="24"/>
          <w:szCs w:val="24"/>
          <w:lang w:val="it-IT" w:eastAsia="en-GB"/>
        </w:rPr>
        <w:br/>
        <w:t>non commerciale</w:t>
      </w:r>
      <w:r w:rsidRPr="005A3315">
        <w:rPr>
          <w:rFonts w:ascii="Georgia" w:eastAsia="Times New Roman" w:hAnsi="Georgia" w:cs="Times New Roman"/>
          <w:color w:val="141414"/>
          <w:sz w:val="24"/>
          <w:szCs w:val="24"/>
          <w:lang w:val="it-IT" w:eastAsia="en-GB"/>
        </w:rPr>
        <w:br/>
        <w:t xml:space="preserve">, cioè politico, storico, ecc. Per acquisire </w:t>
      </w:r>
      <w:r w:rsidRPr="005A3315">
        <w:rPr>
          <w:rFonts w:ascii="Georgia" w:eastAsia="Times New Roman" w:hAnsi="Georgia" w:cs="Times New Roman"/>
          <w:color w:val="141414"/>
          <w:sz w:val="24"/>
          <w:szCs w:val="24"/>
          <w:lang w:val="it-IT" w:eastAsia="en-GB"/>
        </w:rPr>
        <w:br/>
        <w:t xml:space="preserve">carattere </w:t>
      </w:r>
      <w:r w:rsidRPr="005A3315">
        <w:rPr>
          <w:rFonts w:ascii="Georgia" w:eastAsia="Times New Roman" w:hAnsi="Georgia" w:cs="Times New Roman"/>
          <w:color w:val="141414"/>
          <w:sz w:val="24"/>
          <w:szCs w:val="24"/>
          <w:lang w:val="it-IT" w:eastAsia="en-GB"/>
        </w:rPr>
        <w:br/>
        <w:t xml:space="preserve">distintivo </w:t>
      </w:r>
      <w:r w:rsidRPr="005A3315">
        <w:rPr>
          <w:rFonts w:ascii="Georgia" w:eastAsia="Times New Roman" w:hAnsi="Georgia" w:cs="Times New Roman"/>
          <w:color w:val="141414"/>
          <w:sz w:val="24"/>
          <w:szCs w:val="24"/>
          <w:lang w:val="it-IT" w:eastAsia="en-GB"/>
        </w:rPr>
        <w:br/>
        <w:t xml:space="preserve">come marchio, tale segno deve essere stato sufficientemente </w:t>
      </w:r>
      <w:r w:rsidRPr="005A3315">
        <w:rPr>
          <w:rFonts w:ascii="Georgia" w:eastAsia="Times New Roman" w:hAnsi="Georgia" w:cs="Times New Roman"/>
          <w:color w:val="141414"/>
          <w:sz w:val="24"/>
          <w:szCs w:val="24"/>
          <w:lang w:val="it-IT" w:eastAsia="en-GB"/>
        </w:rPr>
        <w:t xml:space="preserve">incontrato dai consumatori in un </w:t>
      </w:r>
      <w:r w:rsidRPr="005A3315">
        <w:rPr>
          <w:rFonts w:ascii="Georgia" w:eastAsia="Times New Roman" w:hAnsi="Georgia" w:cs="Times New Roman"/>
          <w:color w:val="141414"/>
          <w:sz w:val="24"/>
          <w:szCs w:val="24"/>
          <w:lang w:val="it-IT" w:eastAsia="en-GB"/>
        </w:rPr>
        <w:br/>
        <w:t>contesto commerciale (30/01/2019, R 958/2017-G, Brexit (fig.), § 52).</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163 Il marchio richiesto all'indirizzo</w:t>
      </w:r>
      <w:r w:rsidRPr="00417669">
        <w:rPr>
          <w:rFonts w:ascii="Georgia" w:eastAsia="Times New Roman" w:hAnsi="Georgia" w:cs="Times New Roman"/>
          <w:noProof/>
          <w:color w:val="141414"/>
          <w:sz w:val="24"/>
          <w:szCs w:val="24"/>
          <w:lang w:eastAsia="en-GB"/>
        </w:rPr>
        <w:drawing>
          <wp:inline distT="0" distB="0" distL="0" distR="0" wp14:anchorId="37E3DB57" wp14:editId="7537FD48">
            <wp:extent cx="1562100" cy="647700"/>
            <wp:effectExtent l="0" t="0" r="0" b="0"/>
            <wp:docPr id="28" name="Immagine 28" descr="https://static.ilsole24ore.com/dda/ckfinder/userfiles/files/Immagine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tatic.ilsole24ore.com/dda/ckfinder/userfiles/files/Immagine2(1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647700"/>
                    </a:xfrm>
                    <a:prstGeom prst="rect">
                      <a:avLst/>
                    </a:prstGeom>
                    <a:noFill/>
                    <a:ln>
                      <a:noFill/>
                    </a:ln>
                  </pic:spPr>
                </pic:pic>
              </a:graphicData>
            </a:graphic>
          </wp:inline>
        </w:drawing>
      </w:r>
      <w:r w:rsidRPr="005A3315">
        <w:rPr>
          <w:rFonts w:ascii="Georgia" w:eastAsia="Times New Roman" w:hAnsi="Georgia" w:cs="Times New Roman"/>
          <w:color w:val="141414"/>
          <w:sz w:val="24"/>
          <w:szCs w:val="24"/>
          <w:lang w:val="it-IT" w:eastAsia="en-GB"/>
        </w:rPr>
        <w:t xml:space="preserve"> è inoltre rappresentato graficamente in </w:t>
      </w:r>
      <w:r w:rsidRPr="005A3315">
        <w:rPr>
          <w:rFonts w:ascii="Georgia" w:eastAsia="Times New Roman" w:hAnsi="Georgia" w:cs="Times New Roman"/>
          <w:color w:val="141414"/>
          <w:sz w:val="24"/>
          <w:szCs w:val="24"/>
          <w:lang w:val="it-IT" w:eastAsia="en-GB"/>
        </w:rPr>
        <w:br/>
        <w:t xml:space="preserve">lettere maiuscole su un rettangolo delineato da una cornice, su sfondo </w:t>
      </w:r>
      <w:r w:rsidRPr="005A3315">
        <w:rPr>
          <w:rFonts w:ascii="Georgia" w:eastAsia="Times New Roman" w:hAnsi="Georgia" w:cs="Times New Roman"/>
          <w:color w:val="141414"/>
          <w:sz w:val="24"/>
          <w:szCs w:val="24"/>
          <w:lang w:val="it-IT" w:eastAsia="en-GB"/>
        </w:rPr>
        <w:t xml:space="preserve">giallo, la parola </w:t>
      </w:r>
      <w:r w:rsidRPr="005A3315">
        <w:rPr>
          <w:rFonts w:ascii="Georgia" w:eastAsia="Times New Roman" w:hAnsi="Georgia" w:cs="Times New Roman"/>
          <w:color w:val="141414"/>
          <w:sz w:val="24"/>
          <w:szCs w:val="24"/>
          <w:lang w:val="it-IT" w:eastAsia="en-GB"/>
        </w:rPr>
        <w:br/>
        <w:t xml:space="preserve">targhetta, e il colore giallo è un semplice risalto. La forma e il colore del </w:t>
      </w:r>
      <w:r w:rsidRPr="005A3315">
        <w:rPr>
          <w:rFonts w:ascii="Georgia" w:eastAsia="Times New Roman" w:hAnsi="Georgia" w:cs="Times New Roman"/>
          <w:color w:val="141414"/>
          <w:sz w:val="24"/>
          <w:szCs w:val="24"/>
          <w:lang w:val="it-IT" w:eastAsia="en-GB"/>
        </w:rPr>
        <w:br/>
        <w:t xml:space="preserve">segno hanno solo un tipico effetto promozionale per il pubblico (03/07/2003, T-122/01, Best Buy </w:t>
      </w:r>
      <w:r w:rsidRPr="005A3315">
        <w:rPr>
          <w:rFonts w:ascii="Georgia" w:eastAsia="Times New Roman" w:hAnsi="Georgia" w:cs="Times New Roman"/>
          <w:color w:val="141414"/>
          <w:sz w:val="24"/>
          <w:szCs w:val="24"/>
          <w:lang w:val="it-IT" w:eastAsia="en-GB"/>
        </w:rPr>
        <w:br/>
        <w:t xml:space="preserve">(fig.), </w:t>
      </w:r>
      <w:proofErr w:type="gramStart"/>
      <w:r w:rsidRPr="005A3315">
        <w:rPr>
          <w:rFonts w:ascii="Georgia" w:eastAsia="Times New Roman" w:hAnsi="Georgia" w:cs="Times New Roman"/>
          <w:color w:val="141414"/>
          <w:sz w:val="24"/>
          <w:szCs w:val="24"/>
          <w:lang w:val="it-IT" w:eastAsia="en-GB"/>
        </w:rPr>
        <w:t>EU:T</w:t>
      </w:r>
      <w:proofErr w:type="gramEnd"/>
      <w:r w:rsidRPr="005A3315">
        <w:rPr>
          <w:rFonts w:ascii="Georgia" w:eastAsia="Times New Roman" w:hAnsi="Georgia" w:cs="Times New Roman"/>
          <w:color w:val="141414"/>
          <w:sz w:val="24"/>
          <w:szCs w:val="24"/>
          <w:lang w:val="it-IT" w:eastAsia="en-GB"/>
        </w:rPr>
        <w:t>:2003:183, § 33).</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164 Oltre all'elemento denomina</w:t>
      </w:r>
      <w:r w:rsidRPr="005A3315">
        <w:rPr>
          <w:rFonts w:ascii="Georgia" w:eastAsia="Times New Roman" w:hAnsi="Georgia" w:cs="Times New Roman"/>
          <w:color w:val="141414"/>
          <w:sz w:val="24"/>
          <w:szCs w:val="24"/>
          <w:lang w:val="it-IT" w:eastAsia="en-GB"/>
        </w:rPr>
        <w:t xml:space="preserve">tivo, al colore e alla cornice, il marchio richiesto include un </w:t>
      </w:r>
      <w:r w:rsidRPr="005A3315">
        <w:rPr>
          <w:rFonts w:ascii="Georgia" w:eastAsia="Times New Roman" w:hAnsi="Georgia" w:cs="Times New Roman"/>
          <w:color w:val="141414"/>
          <w:sz w:val="24"/>
          <w:szCs w:val="24"/>
          <w:lang w:val="it-IT" w:eastAsia="en-GB"/>
        </w:rPr>
        <w:br/>
        <w:t xml:space="preserve">elemento figurativo, vale a dire la rappresentazione stilizzata di un cono blu, uno giallo e uno rosso </w:t>
      </w:r>
      <w:r w:rsidRPr="005A3315">
        <w:rPr>
          <w:rFonts w:ascii="Georgia" w:eastAsia="Times New Roman" w:hAnsi="Georgia" w:cs="Times New Roman"/>
          <w:color w:val="141414"/>
          <w:sz w:val="24"/>
          <w:szCs w:val="24"/>
          <w:lang w:val="it-IT" w:eastAsia="en-GB"/>
        </w:rPr>
        <w:br/>
        <w:t xml:space="preserve">che ricordano quelli utilizzati come figure nei giochi da tavolo. Dalle </w:t>
      </w:r>
      <w:r w:rsidRPr="005A3315">
        <w:rPr>
          <w:rFonts w:ascii="Georgia" w:eastAsia="Times New Roman" w:hAnsi="Georgia" w:cs="Times New Roman"/>
          <w:color w:val="141414"/>
          <w:sz w:val="24"/>
          <w:szCs w:val="24"/>
          <w:lang w:val="it-IT" w:eastAsia="en-GB"/>
        </w:rPr>
        <w:br/>
        <w:t xml:space="preserve">dichiarazioni </w:t>
      </w:r>
      <w:r w:rsidRPr="005A3315">
        <w:rPr>
          <w:rFonts w:ascii="Georgia" w:eastAsia="Times New Roman" w:hAnsi="Georgia" w:cs="Times New Roman"/>
          <w:color w:val="141414"/>
          <w:sz w:val="24"/>
          <w:szCs w:val="24"/>
          <w:lang w:val="it-IT" w:eastAsia="en-GB"/>
        </w:rPr>
        <w:t xml:space="preserve">del richiedente durante la procedura d'esame </w:t>
      </w:r>
      <w:r w:rsidRPr="005A3315">
        <w:rPr>
          <w:rFonts w:ascii="Georgia" w:eastAsia="Times New Roman" w:hAnsi="Georgia" w:cs="Times New Roman"/>
          <w:color w:val="141414"/>
          <w:sz w:val="24"/>
          <w:szCs w:val="24"/>
          <w:lang w:val="it-IT" w:eastAsia="en-GB"/>
        </w:rPr>
        <w:br/>
        <w:t xml:space="preserve">risulta inoltre </w:t>
      </w:r>
      <w:r w:rsidRPr="005A3315">
        <w:rPr>
          <w:rFonts w:ascii="Georgia" w:eastAsia="Times New Roman" w:hAnsi="Georgia" w:cs="Times New Roman"/>
          <w:color w:val="141414"/>
          <w:sz w:val="24"/>
          <w:szCs w:val="24"/>
          <w:lang w:val="it-IT" w:eastAsia="en-GB"/>
        </w:rPr>
        <w:br/>
        <w:t xml:space="preserve">che il gioco è giocato </w:t>
      </w:r>
      <w:r w:rsidRPr="005A3315">
        <w:rPr>
          <w:rFonts w:ascii="Georgia" w:eastAsia="Times New Roman" w:hAnsi="Georgia" w:cs="Times New Roman"/>
          <w:color w:val="141414"/>
          <w:sz w:val="24"/>
          <w:szCs w:val="24"/>
          <w:lang w:val="it-IT" w:eastAsia="en-GB"/>
        </w:rPr>
        <w:br/>
        <w:t xml:space="preserve">con figure coniche. L'elemento figurativo, quindi, sarà semplicemente percepito come un riferimento </w:t>
      </w:r>
      <w:r w:rsidRPr="005A3315">
        <w:rPr>
          <w:rFonts w:ascii="Georgia" w:eastAsia="Times New Roman" w:hAnsi="Georgia" w:cs="Times New Roman"/>
          <w:color w:val="141414"/>
          <w:sz w:val="24"/>
          <w:szCs w:val="24"/>
          <w:lang w:val="it-IT" w:eastAsia="en-GB"/>
        </w:rPr>
        <w:br/>
        <w:t>ai personaggi del gioco o al cappello indossato da un giullare. I pr</w:t>
      </w:r>
      <w:r w:rsidRPr="005A3315">
        <w:rPr>
          <w:rFonts w:ascii="Georgia" w:eastAsia="Times New Roman" w:hAnsi="Georgia" w:cs="Times New Roman"/>
          <w:color w:val="141414"/>
          <w:sz w:val="24"/>
          <w:szCs w:val="24"/>
          <w:lang w:val="it-IT" w:eastAsia="en-GB"/>
        </w:rPr>
        <w:t xml:space="preserve">otagonisti del gioco </w:t>
      </w:r>
      <w:r w:rsidRPr="005A3315">
        <w:rPr>
          <w:rFonts w:ascii="Georgia" w:eastAsia="Times New Roman" w:hAnsi="Georgia" w:cs="Times New Roman"/>
          <w:color w:val="141414"/>
          <w:sz w:val="24"/>
          <w:szCs w:val="24"/>
          <w:lang w:val="it-IT" w:eastAsia="en-GB"/>
        </w:rPr>
        <w:br/>
        <w:t>devono giocare.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165 </w:t>
      </w:r>
      <w:r w:rsidRPr="005A3315">
        <w:rPr>
          <w:rFonts w:ascii="Georgia" w:eastAsia="Times New Roman" w:hAnsi="Georgia" w:cs="Times New Roman"/>
          <w:color w:val="141414"/>
          <w:sz w:val="24"/>
          <w:szCs w:val="24"/>
          <w:lang w:val="it-IT" w:eastAsia="en-GB"/>
        </w:rPr>
        <w:br/>
        <w:t>non è distintivo per i giochi, in quanto accentua solo il contenuto semantico veicolato dalla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166 Per quanto riguarda le clip metalliche della classe 6, queste possono essere attaccate, in quanto le targhette del </w:t>
      </w:r>
      <w:r w:rsidRPr="005A3315">
        <w:rPr>
          <w:rFonts w:ascii="Georgia" w:eastAsia="Times New Roman" w:hAnsi="Georgia" w:cs="Times New Roman"/>
          <w:color w:val="141414"/>
          <w:sz w:val="24"/>
          <w:szCs w:val="24"/>
          <w:lang w:val="it-IT" w:eastAsia="en-GB"/>
        </w:rPr>
        <w:br/>
        <w:t>16/05/2024, R 260/2021-G, COVIDIOT (fig.)</w:t>
      </w:r>
      <w:r w:rsidRPr="005A3315">
        <w:rPr>
          <w:rFonts w:ascii="Georgia" w:eastAsia="Times New Roman" w:hAnsi="Georgia" w:cs="Times New Roman"/>
          <w:color w:val="141414"/>
          <w:sz w:val="24"/>
          <w:szCs w:val="24"/>
          <w:lang w:val="it-IT" w:eastAsia="en-GB"/>
        </w:rPr>
        <w:br/>
      </w:r>
      <w:r w:rsidRPr="005A3315">
        <w:rPr>
          <w:rFonts w:ascii="Georgia" w:eastAsia="Times New Roman" w:hAnsi="Georgia" w:cs="Times New Roman"/>
          <w:color w:val="141414"/>
          <w:sz w:val="24"/>
          <w:szCs w:val="24"/>
          <w:lang w:val="it-IT" w:eastAsia="en-GB"/>
        </w:rPr>
        <w:br/>
      </w:r>
      <w:r w:rsidRPr="00417669">
        <w:rPr>
          <w:rFonts w:ascii="Georgia" w:eastAsia="Times New Roman" w:hAnsi="Georgia" w:cs="Times New Roman"/>
          <w:color w:val="141414"/>
          <w:sz w:val="24"/>
          <w:szCs w:val="24"/>
          <w:lang w:eastAsia="en-GB"/>
        </w:rPr>
        <w:t xml:space="preserve">sono importanti per il gioco. </w:t>
      </w:r>
      <w:r w:rsidRPr="005A3315">
        <w:rPr>
          <w:rFonts w:ascii="Georgia" w:eastAsia="Times New Roman" w:hAnsi="Georgia" w:cs="Times New Roman"/>
          <w:color w:val="141414"/>
          <w:sz w:val="24"/>
          <w:szCs w:val="24"/>
          <w:lang w:val="it-IT" w:eastAsia="en-GB"/>
        </w:rPr>
        <w:t xml:space="preserve">Il marchio richiesto non è distintivo per tali </w:t>
      </w:r>
      <w:r w:rsidRPr="005A3315">
        <w:rPr>
          <w:rFonts w:ascii="Georgia" w:eastAsia="Times New Roman" w:hAnsi="Georgia" w:cs="Times New Roman"/>
          <w:color w:val="141414"/>
          <w:sz w:val="24"/>
          <w:szCs w:val="24"/>
          <w:lang w:val="it-IT" w:eastAsia="en-GB"/>
        </w:rPr>
        <w:br/>
        <w:t xml:space="preserve">clip stampate </w:t>
      </w:r>
      <w:r w:rsidRPr="005A3315">
        <w:rPr>
          <w:rFonts w:ascii="Georgia" w:eastAsia="Times New Roman" w:hAnsi="Georgia" w:cs="Times New Roman"/>
          <w:color w:val="141414"/>
          <w:sz w:val="24"/>
          <w:szCs w:val="24"/>
          <w:lang w:val="it-IT" w:eastAsia="en-GB"/>
        </w:rPr>
        <w:br/>
        <w:t>che sono viste esclusivamente come parte del gioco.</w:t>
      </w:r>
    </w:p>
    <w:p w:rsidR="00417669" w:rsidRPr="005A3315" w:rsidRDefault="00417669" w:rsidP="00417669">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 xml:space="preserve">167 del marchio, anche se il marchio è privo di carattere distintivo, si </w:t>
      </w:r>
      <w:r w:rsidRPr="005A3315">
        <w:rPr>
          <w:rFonts w:ascii="Georgia" w:eastAsia="Times New Roman" w:hAnsi="Georgia" w:cs="Times New Roman"/>
          <w:color w:val="141414"/>
          <w:sz w:val="24"/>
          <w:szCs w:val="24"/>
          <w:lang w:val="it-IT" w:eastAsia="en-GB"/>
        </w:rPr>
        <w:br/>
        <w:t xml:space="preserve">applicano gli stessi </w:t>
      </w:r>
      <w:r w:rsidRPr="005A3315">
        <w:rPr>
          <w:rFonts w:ascii="Georgia" w:eastAsia="Times New Roman" w:hAnsi="Georgia" w:cs="Times New Roman"/>
          <w:color w:val="141414"/>
          <w:sz w:val="24"/>
          <w:szCs w:val="24"/>
          <w:lang w:val="it-IT" w:eastAsia="en-GB"/>
        </w:rPr>
        <w:br/>
        <w:t xml:space="preserve">principi (si veda il precedente punto 4). L'articolo 7, paragrafo 1, lettera b), RMUE pone limiti alla libertà </w:t>
      </w:r>
      <w:r w:rsidRPr="005A3315">
        <w:rPr>
          <w:rFonts w:ascii="Georgia" w:eastAsia="Times New Roman" w:hAnsi="Georgia" w:cs="Times New Roman"/>
          <w:color w:val="141414"/>
          <w:sz w:val="24"/>
          <w:szCs w:val="24"/>
          <w:lang w:val="it-IT" w:eastAsia="en-GB"/>
        </w:rPr>
        <w:br/>
        <w:t xml:space="preserve">di espressione commerciale della ricorrente, ai </w:t>
      </w:r>
      <w:r w:rsidRPr="005A3315">
        <w:rPr>
          <w:rFonts w:ascii="Georgia" w:eastAsia="Times New Roman" w:hAnsi="Georgia" w:cs="Times New Roman"/>
          <w:color w:val="141414"/>
          <w:sz w:val="24"/>
          <w:szCs w:val="24"/>
          <w:lang w:val="it-IT" w:eastAsia="en-GB"/>
        </w:rPr>
        <w:t xml:space="preserve">sensi dell'articolo 11 della Carta. Poiché il </w:t>
      </w:r>
      <w:r w:rsidRPr="005A3315">
        <w:rPr>
          <w:rFonts w:ascii="Georgia" w:eastAsia="Times New Roman" w:hAnsi="Georgia" w:cs="Times New Roman"/>
          <w:color w:val="141414"/>
          <w:sz w:val="24"/>
          <w:szCs w:val="24"/>
          <w:lang w:val="it-IT" w:eastAsia="en-GB"/>
        </w:rPr>
        <w:br/>
        <w:t xml:space="preserve">marchio richiesto non ha carattere distintivo, in linea con quanto stabilito in precedenza, e il </w:t>
      </w:r>
      <w:r w:rsidRPr="005A3315">
        <w:rPr>
          <w:rFonts w:ascii="Georgia" w:eastAsia="Times New Roman" w:hAnsi="Georgia" w:cs="Times New Roman"/>
          <w:color w:val="141414"/>
          <w:sz w:val="24"/>
          <w:szCs w:val="24"/>
          <w:lang w:val="it-IT" w:eastAsia="en-GB"/>
        </w:rPr>
        <w:br/>
        <w:t xml:space="preserve">richiedente, come qualsiasi terzo, può comunque utilizzare l'espressione in commercio per i prodotti richiesti </w:t>
      </w:r>
      <w:r w:rsidRPr="005A3315">
        <w:rPr>
          <w:rFonts w:ascii="Georgia" w:eastAsia="Times New Roman" w:hAnsi="Georgia" w:cs="Times New Roman"/>
          <w:color w:val="141414"/>
          <w:sz w:val="24"/>
          <w:szCs w:val="24"/>
          <w:lang w:val="it-IT" w:eastAsia="en-GB"/>
        </w:rPr>
        <w:br/>
        <w:t xml:space="preserve">o nel dibattito politico, l'argomento relativo ai diritti fondamentali deve essere respinto anche </w:t>
      </w:r>
      <w:r w:rsidRPr="005A3315">
        <w:rPr>
          <w:rFonts w:ascii="Georgia" w:eastAsia="Times New Roman" w:hAnsi="Georgia" w:cs="Times New Roman"/>
          <w:color w:val="141414"/>
          <w:sz w:val="24"/>
          <w:szCs w:val="24"/>
          <w:lang w:val="it-IT" w:eastAsia="en-GB"/>
        </w:rPr>
        <w:br/>
        <w:t>in questo caso.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168 Pertanto, il marchio è respinto anche ai sensi dell'articolo 7, paragrafo 1, lettera b), RMUE, nella sua interezza.</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5.</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169 Sebbene la Pr</w:t>
      </w:r>
      <w:r w:rsidRPr="005A3315">
        <w:rPr>
          <w:rFonts w:ascii="Georgia" w:eastAsia="Times New Roman" w:hAnsi="Georgia" w:cs="Times New Roman"/>
          <w:color w:val="141414"/>
          <w:sz w:val="24"/>
          <w:szCs w:val="24"/>
          <w:lang w:val="it-IT" w:eastAsia="en-GB"/>
        </w:rPr>
        <w:t xml:space="preserve">ima Commissione, che ha rinviato il caso alla Grande Commissione, abbia sollevato anche il motivo </w:t>
      </w:r>
      <w:r w:rsidRPr="005A3315">
        <w:rPr>
          <w:rFonts w:ascii="Georgia" w:eastAsia="Times New Roman" w:hAnsi="Georgia" w:cs="Times New Roman"/>
          <w:color w:val="141414"/>
          <w:sz w:val="24"/>
          <w:szCs w:val="24"/>
          <w:lang w:val="it-IT" w:eastAsia="en-GB"/>
        </w:rPr>
        <w:br/>
        <w:t xml:space="preserve">dell'articolo 7, paragrafo 1, lettera c), RMUE, non è necessario decidere anche su questo motivo di rifiuto nel </w:t>
      </w:r>
      <w:r w:rsidRPr="005A3315">
        <w:rPr>
          <w:rFonts w:ascii="Georgia" w:eastAsia="Times New Roman" w:hAnsi="Georgia" w:cs="Times New Roman"/>
          <w:color w:val="141414"/>
          <w:sz w:val="24"/>
          <w:szCs w:val="24"/>
          <w:lang w:val="it-IT" w:eastAsia="en-GB"/>
        </w:rPr>
        <w:br/>
        <w:t>presente caso.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6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170 Il ricorso è respinto </w:t>
      </w:r>
      <w:r w:rsidRPr="005A3315">
        <w:rPr>
          <w:rFonts w:ascii="Georgia" w:eastAsia="Times New Roman" w:hAnsi="Georgia" w:cs="Times New Roman"/>
          <w:color w:val="141414"/>
          <w:sz w:val="24"/>
          <w:szCs w:val="24"/>
          <w:lang w:val="it-IT" w:eastAsia="en-GB"/>
        </w:rPr>
        <w:t xml:space="preserve">perché il marchio richiesto deve essere almeno rifiutato ai </w:t>
      </w:r>
      <w:r w:rsidRPr="005A3315">
        <w:rPr>
          <w:rFonts w:ascii="Georgia" w:eastAsia="Times New Roman" w:hAnsi="Georgia" w:cs="Times New Roman"/>
          <w:color w:val="141414"/>
          <w:sz w:val="24"/>
          <w:szCs w:val="24"/>
          <w:lang w:val="it-IT" w:eastAsia="en-GB"/>
        </w:rPr>
        <w:br/>
        <w:t>sensi dell'articolo 7, paragrafo 1, lettera f), RMUE e dell'articolo 7, paragrafo 1, lettera b), RMUE.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Ordine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 xml:space="preserve">Su queste basi, </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IL GRANDE CONSIGLIO</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t>con la presente:</w:t>
      </w:r>
    </w:p>
    <w:p w:rsidR="00FF21E5" w:rsidRPr="005A3315" w:rsidRDefault="005A3315">
      <w:pPr>
        <w:shd w:val="clear" w:color="auto" w:fill="FFFFFF"/>
        <w:spacing w:after="300" w:line="384" w:lineRule="atLeast"/>
        <w:rPr>
          <w:rFonts w:ascii="Georgia" w:eastAsia="Times New Roman" w:hAnsi="Georgia" w:cs="Times New Roman"/>
          <w:color w:val="141414"/>
          <w:sz w:val="24"/>
          <w:szCs w:val="24"/>
          <w:lang w:val="it-IT" w:eastAsia="en-GB"/>
        </w:rPr>
      </w:pPr>
      <w:r w:rsidRPr="005A3315">
        <w:rPr>
          <w:rFonts w:ascii="Georgia" w:eastAsia="Times New Roman" w:hAnsi="Georgia" w:cs="Times New Roman"/>
          <w:color w:val="141414"/>
          <w:sz w:val="24"/>
          <w:szCs w:val="24"/>
          <w:lang w:val="it-IT" w:eastAsia="en-GB"/>
        </w:rPr>
        <w:lastRenderedPageBreak/>
        <w:t>Il ricorso è respinto.</w:t>
      </w:r>
    </w:p>
    <w:p w:rsidR="000A070E" w:rsidRPr="005A3315" w:rsidRDefault="000A070E">
      <w:pPr>
        <w:rPr>
          <w:lang w:val="it-IT"/>
        </w:rPr>
      </w:pPr>
    </w:p>
    <w:sectPr w:rsidR="000A070E" w:rsidRPr="005A33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S79jzJM0xL7GnRcEC0X1FCE/DBXGpxs3zcZJaJTCcoNe++VSe6jxAJ0kOHl4af451iLGf2hKTU5p6bMCYzjnBw==" w:salt="2iM+6JOs+2kf63xprp4oh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669"/>
    <w:rsid w:val="000A070E"/>
    <w:rsid w:val="00417669"/>
    <w:rsid w:val="005A3315"/>
    <w:rsid w:val="00FF2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5B181EEC-64E9-419F-9A79-2E3396FD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71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hyperlink" Target="https://www.deepl.com/pro?cta=edit-document" TargetMode="External"/><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image" Target="media/image1.png"/><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59</Pages>
  <Words>13020</Words>
  <Characters>74217</Characters>
  <Application>Microsoft Office Word</Application>
  <DocSecurity>0</DocSecurity>
  <Lines>618</Lines>
  <Paragraphs>174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docId:C40240972A5B4BC45AEEE805D8476466</cp:keywords>
  <dc:description/>
  <cp:lastModifiedBy>Angelo Di Lorenzo</cp:lastModifiedBy>
  <cp:revision>2</cp:revision>
  <dcterms:created xsi:type="dcterms:W3CDTF">2024-08-16T16:56:00Z</dcterms:created>
  <dcterms:modified xsi:type="dcterms:W3CDTF">2024-08-16T16:56:00Z</dcterms:modified>
</cp:coreProperties>
</file>